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A968" w14:textId="791828DE" w:rsidR="006F17F0" w:rsidRPr="00940EB6" w:rsidRDefault="00AC19F4">
      <w:pPr>
        <w:rPr>
          <w:rFonts w:ascii="Times New Roman" w:hAnsi="Times New Roman" w:cs="Times New Roman"/>
        </w:rPr>
      </w:pPr>
      <w:r w:rsidRPr="00940EB6">
        <w:rPr>
          <w:rFonts w:ascii="Times New Roman" w:hAnsi="Times New Roman" w:cs="Times New Roman"/>
        </w:rPr>
        <w:t xml:space="preserve">The proteins we aim to look at are the aggregate glue droplets of the model </w:t>
      </w:r>
      <w:r w:rsidR="00284445">
        <w:rPr>
          <w:rFonts w:ascii="Times New Roman" w:hAnsi="Times New Roman" w:cs="Times New Roman"/>
        </w:rPr>
        <w:t xml:space="preserve">spider </w:t>
      </w:r>
      <w:r w:rsidRPr="00940EB6">
        <w:rPr>
          <w:rFonts w:ascii="Times New Roman" w:hAnsi="Times New Roman" w:cs="Times New Roman"/>
        </w:rPr>
        <w:t xml:space="preserve">species </w:t>
      </w:r>
      <w:r w:rsidRPr="00940EB6">
        <w:rPr>
          <w:rFonts w:ascii="Times New Roman" w:hAnsi="Times New Roman" w:cs="Times New Roman"/>
          <w:i/>
          <w:iCs/>
        </w:rPr>
        <w:t>Larinioides cornutus</w:t>
      </w:r>
      <w:r w:rsidRPr="00940EB6">
        <w:rPr>
          <w:rFonts w:ascii="Times New Roman" w:hAnsi="Times New Roman" w:cs="Times New Roman"/>
        </w:rPr>
        <w:t xml:space="preserve">. </w:t>
      </w:r>
      <w:r w:rsidR="00CB7C45" w:rsidRPr="00940EB6">
        <w:rPr>
          <w:rFonts w:ascii="Times New Roman" w:hAnsi="Times New Roman" w:cs="Times New Roman"/>
        </w:rPr>
        <w:t xml:space="preserve">These glue droplets are a complex mixture of glycoproteins and </w:t>
      </w:r>
      <w:r w:rsidR="00284445">
        <w:rPr>
          <w:rFonts w:ascii="Times New Roman" w:hAnsi="Times New Roman" w:cs="Times New Roman"/>
        </w:rPr>
        <w:t>l</w:t>
      </w:r>
      <w:r w:rsidR="00CB7C45" w:rsidRPr="00940EB6">
        <w:rPr>
          <w:rFonts w:ascii="Times New Roman" w:hAnsi="Times New Roman" w:cs="Times New Roman"/>
        </w:rPr>
        <w:t xml:space="preserve">ow molecular </w:t>
      </w:r>
      <w:r w:rsidR="00284445">
        <w:rPr>
          <w:rFonts w:ascii="Times New Roman" w:hAnsi="Times New Roman" w:cs="Times New Roman"/>
        </w:rPr>
        <w:t>m</w:t>
      </w:r>
      <w:r w:rsidR="00CB7C45" w:rsidRPr="00940EB6">
        <w:rPr>
          <w:rFonts w:ascii="Times New Roman" w:hAnsi="Times New Roman" w:cs="Times New Roman"/>
        </w:rPr>
        <w:t>ass components</w:t>
      </w:r>
      <w:r w:rsidR="00284445">
        <w:rPr>
          <w:rFonts w:ascii="Times New Roman" w:hAnsi="Times New Roman" w:cs="Times New Roman"/>
        </w:rPr>
        <w:t xml:space="preserve"> (LMMCs)</w:t>
      </w:r>
      <w:r w:rsidR="00CB7C45" w:rsidRPr="00940EB6">
        <w:rPr>
          <w:rFonts w:ascii="Times New Roman" w:hAnsi="Times New Roman" w:cs="Times New Roman"/>
        </w:rPr>
        <w:t xml:space="preserve"> which </w:t>
      </w:r>
      <w:r w:rsidR="00895FC1">
        <w:rPr>
          <w:rFonts w:ascii="Times New Roman" w:hAnsi="Times New Roman" w:cs="Times New Roman"/>
        </w:rPr>
        <w:t xml:space="preserve">include </w:t>
      </w:r>
      <w:r w:rsidR="00143916" w:rsidRPr="00940EB6">
        <w:rPr>
          <w:rFonts w:ascii="Times New Roman" w:hAnsi="Times New Roman" w:cs="Times New Roman"/>
        </w:rPr>
        <w:t>ions</w:t>
      </w:r>
      <w:r w:rsidR="00895FC1">
        <w:rPr>
          <w:rFonts w:ascii="Times New Roman" w:hAnsi="Times New Roman" w:cs="Times New Roman"/>
        </w:rPr>
        <w:t xml:space="preserve">, </w:t>
      </w:r>
      <w:r w:rsidR="00CB7C45" w:rsidRPr="00940EB6">
        <w:rPr>
          <w:rFonts w:ascii="Times New Roman" w:hAnsi="Times New Roman" w:cs="Times New Roman"/>
        </w:rPr>
        <w:t xml:space="preserve">lipids, and small proteins. </w:t>
      </w:r>
      <w:r w:rsidR="00143916" w:rsidRPr="00940EB6">
        <w:rPr>
          <w:rFonts w:ascii="Times New Roman" w:hAnsi="Times New Roman" w:cs="Times New Roman"/>
        </w:rPr>
        <w:t xml:space="preserve">These components </w:t>
      </w:r>
      <w:r w:rsidR="00895FC1">
        <w:rPr>
          <w:rFonts w:ascii="Times New Roman" w:hAnsi="Times New Roman" w:cs="Times New Roman"/>
        </w:rPr>
        <w:t xml:space="preserve">were found to be </w:t>
      </w:r>
      <w:r w:rsidR="00143916" w:rsidRPr="00940EB6">
        <w:rPr>
          <w:rFonts w:ascii="Times New Roman" w:hAnsi="Times New Roman" w:cs="Times New Roman"/>
        </w:rPr>
        <w:t>homogenously distributed throughout the glue droplets</w:t>
      </w:r>
      <w:r w:rsidR="00895FC1">
        <w:rPr>
          <w:rFonts w:ascii="Times New Roman" w:hAnsi="Times New Roman" w:cs="Times New Roman"/>
        </w:rPr>
        <w:t xml:space="preserve"> of </w:t>
      </w:r>
      <w:r w:rsidR="00895FC1" w:rsidRPr="00895FC1">
        <w:rPr>
          <w:rFonts w:ascii="Times New Roman" w:hAnsi="Times New Roman" w:cs="Times New Roman"/>
          <w:i/>
          <w:iCs/>
        </w:rPr>
        <w:t>L.</w:t>
      </w:r>
      <w:r w:rsidR="00895FC1">
        <w:rPr>
          <w:rFonts w:ascii="Times New Roman" w:hAnsi="Times New Roman" w:cs="Times New Roman"/>
          <w:i/>
          <w:iCs/>
        </w:rPr>
        <w:t xml:space="preserve"> </w:t>
      </w:r>
      <w:r w:rsidR="00895FC1" w:rsidRPr="00895FC1">
        <w:rPr>
          <w:rFonts w:ascii="Times New Roman" w:hAnsi="Times New Roman" w:cs="Times New Roman"/>
          <w:i/>
          <w:iCs/>
        </w:rPr>
        <w:t>cornutus</w:t>
      </w:r>
      <w:r w:rsidR="00895FC1">
        <w:rPr>
          <w:rFonts w:ascii="Times New Roman" w:hAnsi="Times New Roman" w:cs="Times New Roman"/>
        </w:rPr>
        <w:t>;</w:t>
      </w:r>
      <w:r w:rsidR="00143916" w:rsidRPr="00940EB6">
        <w:rPr>
          <w:rFonts w:ascii="Times New Roman" w:hAnsi="Times New Roman" w:cs="Times New Roman"/>
        </w:rPr>
        <w:t xml:space="preserve"> </w:t>
      </w:r>
      <w:r w:rsidR="00895FC1">
        <w:rPr>
          <w:rFonts w:ascii="Times New Roman" w:hAnsi="Times New Roman" w:cs="Times New Roman"/>
        </w:rPr>
        <w:t>however, we hypothesize the</w:t>
      </w:r>
      <w:r w:rsidR="00143916" w:rsidRPr="00940EB6">
        <w:rPr>
          <w:rFonts w:ascii="Times New Roman" w:hAnsi="Times New Roman" w:cs="Times New Roman"/>
        </w:rPr>
        <w:t xml:space="preserve"> </w:t>
      </w:r>
      <w:r w:rsidR="00284445" w:rsidRPr="00940EB6">
        <w:rPr>
          <w:rFonts w:ascii="Times New Roman" w:hAnsi="Times New Roman" w:cs="Times New Roman"/>
        </w:rPr>
        <w:t>distribution</w:t>
      </w:r>
      <w:r w:rsidR="00143916" w:rsidRPr="00940EB6">
        <w:rPr>
          <w:rFonts w:ascii="Times New Roman" w:hAnsi="Times New Roman" w:cs="Times New Roman"/>
        </w:rPr>
        <w:t xml:space="preserve"> of these properties var</w:t>
      </w:r>
      <w:r w:rsidR="00895FC1">
        <w:rPr>
          <w:rFonts w:ascii="Times New Roman" w:hAnsi="Times New Roman" w:cs="Times New Roman"/>
        </w:rPr>
        <w:t>ies between species. In order to compare to other species in the future, we are l</w:t>
      </w:r>
      <w:r w:rsidR="00143916" w:rsidRPr="00940EB6">
        <w:rPr>
          <w:rFonts w:ascii="Times New Roman" w:hAnsi="Times New Roman" w:cs="Times New Roman"/>
        </w:rPr>
        <w:t xml:space="preserve">ooking </w:t>
      </w:r>
      <w:r w:rsidR="00895FC1">
        <w:rPr>
          <w:rFonts w:ascii="Times New Roman" w:hAnsi="Times New Roman" w:cs="Times New Roman"/>
        </w:rPr>
        <w:t>to characterize the</w:t>
      </w:r>
      <w:r w:rsidR="00143916" w:rsidRPr="00940EB6">
        <w:rPr>
          <w:rFonts w:ascii="Times New Roman" w:hAnsi="Times New Roman" w:cs="Times New Roman"/>
        </w:rPr>
        <w:t xml:space="preserve"> </w:t>
      </w:r>
      <w:r w:rsidR="00284445" w:rsidRPr="00940EB6">
        <w:rPr>
          <w:rFonts w:ascii="Times New Roman" w:hAnsi="Times New Roman" w:cs="Times New Roman"/>
        </w:rPr>
        <w:t>overall</w:t>
      </w:r>
      <w:r w:rsidR="00143916" w:rsidRPr="00940EB6">
        <w:rPr>
          <w:rFonts w:ascii="Times New Roman" w:hAnsi="Times New Roman" w:cs="Times New Roman"/>
        </w:rPr>
        <w:t xml:space="preserve"> layout</w:t>
      </w:r>
      <w:r w:rsidR="00895FC1">
        <w:rPr>
          <w:rFonts w:ascii="Times New Roman" w:hAnsi="Times New Roman" w:cs="Times New Roman"/>
        </w:rPr>
        <w:t xml:space="preserve">. Here we present current research </w:t>
      </w:r>
      <w:r w:rsidR="003E78B0">
        <w:rPr>
          <w:rFonts w:ascii="Times New Roman" w:hAnsi="Times New Roman" w:cs="Times New Roman"/>
        </w:rPr>
        <w:t xml:space="preserve">on the glue droplets of </w:t>
      </w:r>
      <w:r w:rsidR="003E78B0" w:rsidRPr="003E78B0">
        <w:rPr>
          <w:rFonts w:ascii="Times New Roman" w:hAnsi="Times New Roman" w:cs="Times New Roman"/>
          <w:i/>
          <w:iCs/>
        </w:rPr>
        <w:t>L. cornutus</w:t>
      </w:r>
      <w:r w:rsidR="003E78B0">
        <w:rPr>
          <w:rFonts w:ascii="Times New Roman" w:hAnsi="Times New Roman" w:cs="Times New Roman"/>
        </w:rPr>
        <w:t xml:space="preserve"> using RAMAN spectroscopy, NMR spectroscopy, and genomic sequences</w:t>
      </w:r>
      <w:r w:rsidR="00284445" w:rsidRPr="00940EB6">
        <w:rPr>
          <w:rFonts w:ascii="Times New Roman" w:hAnsi="Times New Roman" w:cs="Times New Roman"/>
        </w:rPr>
        <w:t xml:space="preserve"> </w:t>
      </w:r>
      <w:r w:rsidR="003E78B0">
        <w:rPr>
          <w:rFonts w:ascii="Times New Roman" w:hAnsi="Times New Roman" w:cs="Times New Roman"/>
        </w:rPr>
        <w:t>of larger glycoprotein</w:t>
      </w:r>
      <w:r w:rsidR="004104D3">
        <w:rPr>
          <w:rFonts w:ascii="Times New Roman" w:hAnsi="Times New Roman" w:cs="Times New Roman"/>
        </w:rPr>
        <w:t xml:space="preserve"> homologs of</w:t>
      </w:r>
      <w:r w:rsidR="00284445">
        <w:rPr>
          <w:rFonts w:ascii="Times New Roman" w:hAnsi="Times New Roman" w:cs="Times New Roman"/>
        </w:rPr>
        <w:t xml:space="preserve"> ASG1 &amp; ASG2</w:t>
      </w:r>
      <w:r w:rsidR="004104D3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66C01" w:rsidRPr="00940EB6" w14:paraId="697C7D77" w14:textId="77777777" w:rsidTr="00017637">
        <w:tc>
          <w:tcPr>
            <w:tcW w:w="9350" w:type="dxa"/>
          </w:tcPr>
          <w:p w14:paraId="2D7FC77E" w14:textId="007D11E0" w:rsidR="00017637" w:rsidRPr="00940EB6" w:rsidRDefault="006F17F0" w:rsidP="003E78B0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940EB6">
              <w:rPr>
                <w:rFonts w:ascii="Times New Roman" w:hAnsi="Times New Roman" w:cs="Times New Roman"/>
                <w:b/>
                <w:bCs/>
              </w:rPr>
              <w:t>Chemical Characterization through Raman Spectroscopy and NMR</w:t>
            </w:r>
          </w:p>
          <w:p w14:paraId="4E91FBF9" w14:textId="2AD74F8D" w:rsidR="00017637" w:rsidRPr="00940EB6" w:rsidRDefault="00017637" w:rsidP="00017637">
            <w:pPr>
              <w:rPr>
                <w:rFonts w:ascii="Times New Roman" w:hAnsi="Times New Roman" w:cs="Times New Roman"/>
                <w:noProof/>
              </w:rPr>
            </w:pPr>
            <w:r w:rsidRPr="00940EB6">
              <w:rPr>
                <w:rFonts w:ascii="Times New Roman" w:hAnsi="Times New Roman" w:cs="Times New Roman"/>
                <w:b/>
                <w:bCs/>
                <w:noProof/>
              </w:rPr>
              <w:t xml:space="preserve">            A                                                        B</w:t>
            </w:r>
          </w:p>
          <w:p w14:paraId="53265AA6" w14:textId="0BAA6344" w:rsidR="00E66C01" w:rsidRPr="00940EB6" w:rsidRDefault="00E66C01" w:rsidP="0001763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40E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68A7FC" wp14:editId="07F03A5D">
                  <wp:extent cx="1659762" cy="2141220"/>
                  <wp:effectExtent l="0" t="0" r="0" b="0"/>
                  <wp:docPr id="4" name="Picture 4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hart&#10;&#10;Description automatically generated"/>
                          <pic:cNvPicPr/>
                        </pic:nvPicPr>
                        <pic:blipFill rotWithShape="1">
                          <a:blip r:embed="rId6"/>
                          <a:srcRect l="24103" t="15270" r="45512" b="22280"/>
                          <a:stretch/>
                        </pic:blipFill>
                        <pic:spPr bwMode="auto">
                          <a:xfrm>
                            <a:off x="0" y="0"/>
                            <a:ext cx="1673434" cy="2158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17637" w:rsidRPr="00940E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47DE15" wp14:editId="3C8C77BC">
                  <wp:extent cx="2701425" cy="2209800"/>
                  <wp:effectExtent l="0" t="0" r="3810" b="0"/>
                  <wp:docPr id="1" name="Picture 1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&#10;&#10;Description automatically generated"/>
                          <pic:cNvPicPr/>
                        </pic:nvPicPr>
                        <pic:blipFill rotWithShape="1">
                          <a:blip r:embed="rId7"/>
                          <a:srcRect l="54312" t="14714" r="22548" b="55462"/>
                          <a:stretch/>
                        </pic:blipFill>
                        <pic:spPr bwMode="auto">
                          <a:xfrm>
                            <a:off x="0" y="0"/>
                            <a:ext cx="2723254" cy="222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5DA47E" w14:textId="12F0C24D" w:rsidR="00D85550" w:rsidRPr="00940EB6" w:rsidRDefault="00D85550" w:rsidP="00E66C0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40EB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5AB6B3" wp14:editId="681FC9BE">
                  <wp:extent cx="4960620" cy="1708922"/>
                  <wp:effectExtent l="0" t="0" r="0" b="5715"/>
                  <wp:docPr id="5" name="Picture 5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application&#10;&#10;Description automatically generated"/>
                          <pic:cNvPicPr/>
                        </pic:nvPicPr>
                        <pic:blipFill rotWithShape="1">
                          <a:blip r:embed="rId8"/>
                          <a:srcRect l="22436" t="28034" r="23974" b="39146"/>
                          <a:stretch/>
                        </pic:blipFill>
                        <pic:spPr bwMode="auto">
                          <a:xfrm>
                            <a:off x="0" y="0"/>
                            <a:ext cx="4979060" cy="171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01" w:rsidRPr="00940EB6" w14:paraId="06B0FD1B" w14:textId="77777777" w:rsidTr="00017637">
        <w:tc>
          <w:tcPr>
            <w:tcW w:w="9350" w:type="dxa"/>
          </w:tcPr>
          <w:p w14:paraId="3F07730D" w14:textId="77777777" w:rsidR="003E78B0" w:rsidRDefault="003E78B0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67E63CA2" w14:textId="3F548C13" w:rsidR="007320BA" w:rsidRPr="004104D3" w:rsidRDefault="00D8555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104D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Figure 1 </w:t>
            </w:r>
            <w:r w:rsidR="00E66C01" w:rsidRPr="004104D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Raman spectra of pristine-silk, washed-glue and wash-residue</w:t>
            </w:r>
            <w:r w:rsidR="007320BA" w:rsidRPr="004104D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and </w:t>
            </w:r>
            <w:r w:rsidR="00940EB6" w:rsidRPr="004104D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NMR of Laranioidies corunutus’</w:t>
            </w:r>
            <w:r w:rsidR="007320BA" w:rsidRPr="004104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 capture </w:t>
            </w:r>
            <w:r w:rsidR="00940EB6" w:rsidRPr="004104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glue</w:t>
            </w:r>
            <w:r w:rsidRPr="004104D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:</w:t>
            </w:r>
            <w:r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7320BA"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>(</w:t>
            </w:r>
            <w:r w:rsidR="007320BA" w:rsidRPr="004104D3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a</w:t>
            </w:r>
            <w:r w:rsidR="007320BA"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) </w:t>
            </w:r>
            <w:r w:rsidR="00E66C01"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Labeled Raman peaks and their assignments are: a* - Phenylalanine32,b* - Isethionic Acid21,c* - AmideIII23,d* - Alanine32,e* - Glycine21,f* -CH3 asymmetric bend/CH2 bending32. </w:t>
            </w:r>
            <w:r w:rsidR="003E78B0" w:rsidRPr="004104D3">
              <w:rPr>
                <w:rFonts w:ascii="Times New Roman" w:hAnsi="Times New Roman" w:cs="Times New Roman"/>
                <w:sz w:val="20"/>
                <w:szCs w:val="20"/>
              </w:rPr>
              <w:t xml:space="preserve">Range only shows RAMAN shifts between 1000-1500 but information exists for 50-1800 </w:t>
            </w:r>
            <w:proofErr w:type="gramStart"/>
            <w:r w:rsidR="003E78B0" w:rsidRPr="004104D3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="003E78B0" w:rsidRPr="004104D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proofErr w:type="gramEnd"/>
            <w:r w:rsidR="003E78B0" w:rsidRPr="004104D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E66C01"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>(</w:t>
            </w:r>
            <w:r w:rsidR="00940EB6" w:rsidRPr="004104D3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b</w:t>
            </w:r>
            <w:r w:rsidR="00E66C01"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) Pristine-silk glue droplet immobilized on a CaF2 substrate. Raman spectra collected at regions marked as I1-I6. Scale bar is 100 mm. </w:t>
            </w:r>
            <w:r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>(Amarpuri et al., 2015)</w:t>
            </w:r>
            <w:r w:rsidR="007320BA"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7320BA" w:rsidRPr="004104D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7320BA" w:rsidRPr="004104D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r w:rsidR="007320BA" w:rsidRPr="004104D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4104D3"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NMR allows us to look at specifically the water soluble components of them which include these small proteins, etc. Here for this species we have found a total of 7 components which do not include  the glycoproteins at the center. </w:t>
            </w:r>
            <w:r w:rsidR="007320BA" w:rsidRPr="004104D3">
              <w:rPr>
                <w:rFonts w:ascii="Times New Roman" w:hAnsi="Times New Roman" w:cs="Times New Roman"/>
                <w:sz w:val="20"/>
                <w:szCs w:val="20"/>
              </w:rPr>
              <w:t xml:space="preserve">1H solution-state NMR spectra of the extracted LMMCs mixtures from the webs </w:t>
            </w:r>
            <w:r w:rsidR="007320BA" w:rsidRPr="004104D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Larinioides cornutus</w:t>
            </w:r>
            <w:r w:rsidR="007320BA" w:rsidRPr="004104D3">
              <w:rPr>
                <w:rFonts w:ascii="Times New Roman" w:hAnsi="Times New Roman" w:cs="Times New Roman"/>
                <w:sz w:val="20"/>
                <w:szCs w:val="20"/>
              </w:rPr>
              <w:t xml:space="preserve">. The </w:t>
            </w:r>
            <w:r w:rsidR="004104D3" w:rsidRPr="004104D3">
              <w:rPr>
                <w:rFonts w:ascii="Times New Roman" w:hAnsi="Times New Roman" w:cs="Times New Roman"/>
                <w:sz w:val="20"/>
                <w:szCs w:val="20"/>
              </w:rPr>
              <w:t>color-coded</w:t>
            </w:r>
            <w:r w:rsidR="007320BA" w:rsidRPr="004104D3">
              <w:rPr>
                <w:rFonts w:ascii="Times New Roman" w:hAnsi="Times New Roman" w:cs="Times New Roman"/>
                <w:sz w:val="20"/>
                <w:szCs w:val="20"/>
              </w:rPr>
              <w:t xml:space="preserve"> pie chart (each color representing a distinct LMMCs compound) showing the details of relative composition of each LMMC (Jain et al, 2018)</w:t>
            </w:r>
            <w:r w:rsidR="00940EB6" w:rsidRPr="004104D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E78B0" w:rsidRPr="004104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E78B0" w:rsidRPr="004104D3">
              <w:rPr>
                <w:rFonts w:ascii="Times New Roman" w:hAnsi="Times New Roman" w:cs="Times New Roman"/>
                <w:noProof/>
                <w:sz w:val="20"/>
                <w:szCs w:val="20"/>
              </w:rPr>
              <w:t>This allows us to sperate out the two.</w:t>
            </w:r>
          </w:p>
        </w:tc>
      </w:tr>
    </w:tbl>
    <w:p w14:paraId="543F2602" w14:textId="1721D8AF" w:rsidR="00017637" w:rsidRPr="00184E4C" w:rsidRDefault="00485757" w:rsidP="00184E4C">
      <w:pPr>
        <w:rPr>
          <w:rFonts w:ascii="Times New Roman" w:hAnsi="Times New Roman" w:cs="Times New Roman"/>
          <w:b/>
          <w:bCs/>
          <w:noProof/>
        </w:rPr>
      </w:pPr>
      <w:r w:rsidRPr="00940EB6">
        <w:rPr>
          <w:rFonts w:ascii="Times New Roman" w:hAnsi="Times New Roman" w:cs="Times New Roman"/>
          <w:b/>
          <w:bCs/>
          <w:noProof/>
        </w:rPr>
        <w:t>Work Cit</w:t>
      </w:r>
      <w:r w:rsidR="00184E4C">
        <w:rPr>
          <w:rFonts w:ascii="Times New Roman" w:hAnsi="Times New Roman" w:cs="Times New Roman"/>
          <w:b/>
          <w:bCs/>
          <w:noProof/>
        </w:rPr>
        <w:t xml:space="preserve">ed: </w:t>
      </w:r>
      <w:r w:rsidR="00017637" w:rsidRPr="00D85550">
        <w:rPr>
          <w:rFonts w:ascii="Times New Roman" w:eastAsia="Times New Roman" w:hAnsi="Times New Roman" w:cs="Times New Roman"/>
        </w:rPr>
        <w:t xml:space="preserve">Jain D, </w:t>
      </w:r>
      <w:proofErr w:type="spellStart"/>
      <w:r w:rsidR="00017637" w:rsidRPr="00D85550">
        <w:rPr>
          <w:rFonts w:ascii="Times New Roman" w:eastAsia="Times New Roman" w:hAnsi="Times New Roman" w:cs="Times New Roman"/>
        </w:rPr>
        <w:t>Amarpuri</w:t>
      </w:r>
      <w:proofErr w:type="spellEnd"/>
      <w:r w:rsidR="00017637" w:rsidRPr="00D85550">
        <w:rPr>
          <w:rFonts w:ascii="Times New Roman" w:eastAsia="Times New Roman" w:hAnsi="Times New Roman" w:cs="Times New Roman"/>
        </w:rPr>
        <w:t xml:space="preserve"> G, Fitch J, Blackledge TA, </w:t>
      </w:r>
      <w:proofErr w:type="spellStart"/>
      <w:r w:rsidR="00017637" w:rsidRPr="00D85550">
        <w:rPr>
          <w:rFonts w:ascii="Times New Roman" w:eastAsia="Times New Roman" w:hAnsi="Times New Roman" w:cs="Times New Roman"/>
        </w:rPr>
        <w:t>Dhinojwala</w:t>
      </w:r>
      <w:proofErr w:type="spellEnd"/>
      <w:r w:rsidR="00017637" w:rsidRPr="00D85550">
        <w:rPr>
          <w:rFonts w:ascii="Times New Roman" w:eastAsia="Times New Roman" w:hAnsi="Times New Roman" w:cs="Times New Roman"/>
        </w:rPr>
        <w:t xml:space="preserve"> A. Role of hygroscopic low molecular mass compounds in humidity responsive adhesion of spider’s capture silk. Biomacromolecules. 2018 Jun 13;19(7):3048-57.</w:t>
      </w:r>
    </w:p>
    <w:p w14:paraId="4CA2F30F" w14:textId="77777777" w:rsidR="00017637" w:rsidRPr="00940EB6" w:rsidRDefault="00017637" w:rsidP="0001763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54CFB29" w14:textId="5F3DBE90" w:rsidR="006F17F0" w:rsidRPr="00940EB6" w:rsidRDefault="006F17F0" w:rsidP="00017637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6F17F0" w:rsidRPr="00940EB6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58916" w14:textId="77777777" w:rsidR="00283608" w:rsidRDefault="00283608" w:rsidP="00940EB6">
      <w:pPr>
        <w:spacing w:after="0" w:line="240" w:lineRule="auto"/>
      </w:pPr>
      <w:r>
        <w:separator/>
      </w:r>
    </w:p>
  </w:endnote>
  <w:endnote w:type="continuationSeparator" w:id="0">
    <w:p w14:paraId="23B3E87E" w14:textId="77777777" w:rsidR="00283608" w:rsidRDefault="00283608" w:rsidP="0094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739B6" w14:textId="77777777" w:rsidR="00283608" w:rsidRDefault="00283608" w:rsidP="00940EB6">
      <w:pPr>
        <w:spacing w:after="0" w:line="240" w:lineRule="auto"/>
      </w:pPr>
      <w:r>
        <w:separator/>
      </w:r>
    </w:p>
  </w:footnote>
  <w:footnote w:type="continuationSeparator" w:id="0">
    <w:p w14:paraId="06884D66" w14:textId="77777777" w:rsidR="00283608" w:rsidRDefault="00283608" w:rsidP="00940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A713" w14:textId="77777777" w:rsidR="00940EB6" w:rsidRPr="00940EB6" w:rsidRDefault="00940EB6" w:rsidP="00940EB6">
    <w:pPr>
      <w:jc w:val="center"/>
      <w:rPr>
        <w:rFonts w:ascii="Times New Roman" w:hAnsi="Times New Roman" w:cs="Times New Roman"/>
        <w:b/>
        <w:bCs/>
      </w:rPr>
    </w:pPr>
    <w:r w:rsidRPr="00940EB6">
      <w:rPr>
        <w:rFonts w:ascii="Times New Roman" w:hAnsi="Times New Roman" w:cs="Times New Roman"/>
        <w:b/>
        <w:bCs/>
      </w:rPr>
      <w:t xml:space="preserve">Protein Characterization - </w:t>
    </w:r>
    <w:r w:rsidRPr="00940EB6">
      <w:rPr>
        <w:rFonts w:ascii="Times New Roman" w:hAnsi="Times New Roman" w:cs="Times New Roman"/>
        <w:b/>
        <w:bCs/>
        <w:i/>
        <w:iCs/>
      </w:rPr>
      <w:t>Larinioides cornutus</w:t>
    </w:r>
    <w:r w:rsidRPr="00940EB6">
      <w:rPr>
        <w:rFonts w:ascii="Times New Roman" w:hAnsi="Times New Roman" w:cs="Times New Roman"/>
        <w:b/>
        <w:bCs/>
      </w:rPr>
      <w:t xml:space="preserve"> Aggregate Glue ASG1 &amp; ASG2.</w:t>
    </w:r>
  </w:p>
  <w:p w14:paraId="1C8EB9FC" w14:textId="77777777" w:rsidR="00940EB6" w:rsidRDefault="00940E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32D"/>
    <w:rsid w:val="000174C1"/>
    <w:rsid w:val="00017637"/>
    <w:rsid w:val="000F713A"/>
    <w:rsid w:val="0014332D"/>
    <w:rsid w:val="00143916"/>
    <w:rsid w:val="00184E4C"/>
    <w:rsid w:val="00283608"/>
    <w:rsid w:val="00284445"/>
    <w:rsid w:val="003E78B0"/>
    <w:rsid w:val="004104D3"/>
    <w:rsid w:val="00485757"/>
    <w:rsid w:val="006F17F0"/>
    <w:rsid w:val="007320BA"/>
    <w:rsid w:val="00895FC1"/>
    <w:rsid w:val="00940EB6"/>
    <w:rsid w:val="00A04729"/>
    <w:rsid w:val="00AC19F4"/>
    <w:rsid w:val="00CB7C45"/>
    <w:rsid w:val="00D04C23"/>
    <w:rsid w:val="00D85550"/>
    <w:rsid w:val="00E66C01"/>
    <w:rsid w:val="00E8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ECB53"/>
  <w15:chartTrackingRefBased/>
  <w15:docId w15:val="{DC164404-FF82-4312-9AD3-F4323C512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433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4332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33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AC1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C19F4"/>
    <w:pPr>
      <w:ind w:left="720"/>
      <w:contextualSpacing/>
    </w:pPr>
  </w:style>
  <w:style w:type="table" w:styleId="TableGrid">
    <w:name w:val="Table Grid"/>
    <w:basedOn w:val="TableNormal"/>
    <w:uiPriority w:val="39"/>
    <w:rsid w:val="00E66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0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EB6"/>
  </w:style>
  <w:style w:type="paragraph" w:styleId="Footer">
    <w:name w:val="footer"/>
    <w:basedOn w:val="Normal"/>
    <w:link w:val="FooterChar"/>
    <w:uiPriority w:val="99"/>
    <w:unhideWhenUsed/>
    <w:rsid w:val="00940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Candido Diaz</dc:creator>
  <cp:keywords/>
  <dc:description/>
  <cp:lastModifiedBy>Candido Diaz</cp:lastModifiedBy>
  <cp:revision>2</cp:revision>
  <dcterms:created xsi:type="dcterms:W3CDTF">2022-03-18T16:14:00Z</dcterms:created>
  <dcterms:modified xsi:type="dcterms:W3CDTF">2022-03-18T16:14:00Z</dcterms:modified>
</cp:coreProperties>
</file>