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DD" w:rsidRDefault="00A10BDD">
      <w:r>
        <w:rPr>
          <w:noProof/>
        </w:rPr>
        <w:drawing>
          <wp:anchor distT="0" distB="0" distL="114300" distR="114300" simplePos="0" relativeHeight="251659264" behindDoc="0" locked="0" layoutInCell="1" allowOverlap="1" wp14:anchorId="61A090CC">
            <wp:simplePos x="0" y="0"/>
            <wp:positionH relativeFrom="column">
              <wp:posOffset>-133350</wp:posOffset>
            </wp:positionH>
            <wp:positionV relativeFrom="paragraph">
              <wp:posOffset>298450</wp:posOffset>
            </wp:positionV>
            <wp:extent cx="2451100" cy="25273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0" t="9225" r="27727" b="1215"/>
                    <a:stretch/>
                  </pic:blipFill>
                  <pic:spPr bwMode="auto">
                    <a:xfrm>
                      <a:off x="0" y="0"/>
                      <a:ext cx="24511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5652B" w:rsidRDefault="00A10B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13BC62" wp14:editId="3F2EF30A">
                <wp:simplePos x="0" y="0"/>
                <wp:positionH relativeFrom="column">
                  <wp:posOffset>25400</wp:posOffset>
                </wp:positionH>
                <wp:positionV relativeFrom="paragraph">
                  <wp:posOffset>6344285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BDD" w:rsidRDefault="00A10BDD" w:rsidP="00A10BDD">
                            <w:r>
                              <w:t xml:space="preserve">Figure </w:t>
                            </w:r>
                            <w:r>
                              <w:t>2</w:t>
                            </w:r>
                            <w:r>
                              <w:t>. Cryo-EM density of human TRPML3 at pH</w:t>
                            </w:r>
                            <w:r>
                              <w:t xml:space="preserve"> 6.0</w:t>
                            </w:r>
                            <w:r>
                              <w:t xml:space="preserve">. </w:t>
                            </w:r>
                            <w:r>
                              <w:t xml:space="preserve">The particle number is much less than that used for the TRPML3 sample at pH 7.4.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13B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499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jc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Z1T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">
                <v:textbox style="mso-fit-shape-to-text:t">
                  <w:txbxContent>
                    <w:p w:rsidR="00A10BDD" w:rsidRDefault="00A10BDD" w:rsidP="00A10BDD">
                      <w:r>
                        <w:t xml:space="preserve">Figure </w:t>
                      </w:r>
                      <w:r>
                        <w:t>2</w:t>
                      </w:r>
                      <w:r>
                        <w:t>. Cryo-EM density of human TRPML3 at pH</w:t>
                      </w:r>
                      <w:r>
                        <w:t xml:space="preserve"> 6.0</w:t>
                      </w:r>
                      <w:r>
                        <w:t xml:space="preserve">. </w:t>
                      </w:r>
                      <w:r>
                        <w:t xml:space="preserve">The particle number is much less than that used for the TRPML3 sample at pH 7.4.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2538730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BDD" w:rsidRDefault="00A10BDD">
                            <w:r>
                              <w:t>Figure 1. Cryo-EM density of human TRPML3 at pH 7.4. The resolution is higher than any other reported cryo-EM structure of human TRPML3.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.9pt;margin-top:199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">
                <v:textbox style="mso-fit-shape-to-text:t">
                  <w:txbxContent>
                    <w:p w:rsidR="00A10BDD" w:rsidRDefault="00A10BDD">
                      <w:r>
                        <w:t>Figure 1. Cryo-EM density of human TRPML3 at pH 7.4. The resolution is higher than any other reported cryo-EM structure of human TRPML3.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412479">
            <wp:simplePos x="0" y="0"/>
            <wp:positionH relativeFrom="column">
              <wp:posOffset>2825750</wp:posOffset>
            </wp:positionH>
            <wp:positionV relativeFrom="paragraph">
              <wp:posOffset>3930650</wp:posOffset>
            </wp:positionV>
            <wp:extent cx="3251200" cy="1854835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D3341D">
            <wp:simplePos x="0" y="0"/>
            <wp:positionH relativeFrom="column">
              <wp:posOffset>-240894</wp:posOffset>
            </wp:positionH>
            <wp:positionV relativeFrom="paragraph">
              <wp:posOffset>3530600</wp:posOffset>
            </wp:positionV>
            <wp:extent cx="2559050" cy="2551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2" t="1853" r="23993" b="-2192"/>
                    <a:stretch/>
                  </pic:blipFill>
                  <pic:spPr bwMode="auto">
                    <a:xfrm>
                      <a:off x="0" y="0"/>
                      <a:ext cx="2559050" cy="25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F464A">
            <wp:simplePos x="0" y="0"/>
            <wp:positionH relativeFrom="column">
              <wp:posOffset>2584450</wp:posOffset>
            </wp:positionH>
            <wp:positionV relativeFrom="paragraph">
              <wp:posOffset>294005</wp:posOffset>
            </wp:positionV>
            <wp:extent cx="3340735" cy="1905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NTCwNDYwNTS1NDBT0lEKTi0uzszPAykwrAUAP/RgAywAAAA="/>
  </w:docVars>
  <w:rsids>
    <w:rsidRoot w:val="00A10BDD"/>
    <w:rsid w:val="001522D1"/>
    <w:rsid w:val="00492212"/>
    <w:rsid w:val="00A10BDD"/>
    <w:rsid w:val="00E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639E"/>
  <w15:chartTrackingRefBased/>
  <w15:docId w15:val="{4FE68EBB-EA67-4D61-95A6-B60A4B45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7</Characters>
  <Application>Microsoft Office Word</Application>
  <DocSecurity>0</DocSecurity>
  <Lines>1</Lines>
  <Paragraphs>1</Paragraphs>
  <ScaleCrop>false</ScaleCrop>
  <Company>Virginia Commonwealth University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Youzhong Guo</dc:creator>
  <cp:keywords/>
  <dc:description/>
  <cp:lastModifiedBy>Youzhong Guo</cp:lastModifiedBy>
  <cp:revision>1</cp:revision>
  <dcterms:created xsi:type="dcterms:W3CDTF">2022-04-02T05:14:00Z</dcterms:created>
  <dcterms:modified xsi:type="dcterms:W3CDTF">2022-04-02T05:24:00Z</dcterms:modified>
</cp:coreProperties>
</file>