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96A72" w14:textId="77777777" w:rsidR="00A50A8B" w:rsidRPr="000007E2" w:rsidRDefault="00A50A8B" w:rsidP="00A50A8B">
      <w:pPr>
        <w:pStyle w:val="OMBInfo"/>
        <w:rPr>
          <w:rFonts w:cs="Arial"/>
          <w:sz w:val="22"/>
          <w:szCs w:val="22"/>
        </w:rPr>
      </w:pPr>
      <w:r w:rsidRPr="000007E2">
        <w:rPr>
          <w:rFonts w:cs="Arial"/>
          <w:sz w:val="22"/>
          <w:szCs w:val="22"/>
        </w:rPr>
        <w:t>OMB No. 0925-0001 and 0925-0002 (Rev. 09/17 Approved Through 03/31/2020)</w:t>
      </w:r>
    </w:p>
    <w:p w14:paraId="48D07FF5" w14:textId="77777777" w:rsidR="002B7443" w:rsidRPr="000007E2" w:rsidRDefault="002B7443" w:rsidP="006E6FB5">
      <w:pPr>
        <w:pStyle w:val="Title"/>
        <w:rPr>
          <w:rFonts w:cs="Arial"/>
          <w:szCs w:val="22"/>
        </w:rPr>
      </w:pPr>
      <w:r w:rsidRPr="000007E2">
        <w:rPr>
          <w:rFonts w:cs="Arial"/>
          <w:szCs w:val="22"/>
        </w:rPr>
        <w:t>BIOGRAPHICAL SKETCH</w:t>
      </w:r>
    </w:p>
    <w:p w14:paraId="01C9B6C5" w14:textId="7EDF005C" w:rsidR="002B7443" w:rsidRPr="000007E2" w:rsidRDefault="002B7443" w:rsidP="00F7284D">
      <w:pPr>
        <w:pStyle w:val="HeadingNote"/>
        <w:rPr>
          <w:sz w:val="22"/>
          <w:szCs w:val="22"/>
        </w:rPr>
      </w:pPr>
      <w:r w:rsidRPr="000007E2">
        <w:rPr>
          <w:sz w:val="22"/>
          <w:szCs w:val="22"/>
        </w:rPr>
        <w:t>Provide the following information for the Senior/key personnel and other significant contributors.</w:t>
      </w:r>
      <w:r w:rsidRPr="000007E2">
        <w:rPr>
          <w:sz w:val="22"/>
          <w:szCs w:val="22"/>
        </w:rPr>
        <w:br w:type="textWrapping" w:clear="all"/>
        <w:t xml:space="preserve">Follow this format for each person.  </w:t>
      </w:r>
      <w:r w:rsidRPr="000007E2">
        <w:rPr>
          <w:b/>
          <w:sz w:val="22"/>
          <w:szCs w:val="22"/>
        </w:rPr>
        <w:t>DO NOT EXCEED FIVE PAGES.</w:t>
      </w:r>
    </w:p>
    <w:p w14:paraId="4F46CDBB" w14:textId="748338C0" w:rsidR="002B7443" w:rsidRPr="000007E2" w:rsidRDefault="002B7443" w:rsidP="002B7443">
      <w:pPr>
        <w:pStyle w:val="FormFieldCaption1"/>
        <w:pBdr>
          <w:between w:val="single" w:sz="4" w:space="1" w:color="auto"/>
        </w:pBdr>
        <w:rPr>
          <w:sz w:val="22"/>
          <w:szCs w:val="22"/>
        </w:rPr>
      </w:pPr>
      <w:r w:rsidRPr="000007E2">
        <w:rPr>
          <w:sz w:val="22"/>
          <w:szCs w:val="22"/>
        </w:rPr>
        <w:t>NAME:</w:t>
      </w:r>
      <w:r w:rsidR="00E03323" w:rsidRPr="000007E2">
        <w:rPr>
          <w:sz w:val="22"/>
          <w:szCs w:val="22"/>
        </w:rPr>
        <w:t xml:space="preserve"> </w:t>
      </w:r>
      <w:r w:rsidR="00427391" w:rsidRPr="000007E2">
        <w:rPr>
          <w:sz w:val="22"/>
          <w:szCs w:val="22"/>
        </w:rPr>
        <w:t>Kirchdoerfer, Robert Nicholas</w:t>
      </w:r>
    </w:p>
    <w:p w14:paraId="7FFF41C1" w14:textId="64939BC8" w:rsidR="002B7443" w:rsidRPr="000007E2" w:rsidRDefault="00E047AD" w:rsidP="002B7443">
      <w:pPr>
        <w:pStyle w:val="FormFieldCaption1"/>
        <w:pBdr>
          <w:between w:val="single" w:sz="4" w:space="1" w:color="auto"/>
        </w:pBdr>
        <w:rPr>
          <w:sz w:val="22"/>
          <w:szCs w:val="22"/>
        </w:rPr>
      </w:pPr>
      <w:proofErr w:type="spellStart"/>
      <w:r w:rsidRPr="000007E2">
        <w:rPr>
          <w:sz w:val="22"/>
          <w:szCs w:val="22"/>
        </w:rPr>
        <w:t>eRA</w:t>
      </w:r>
      <w:proofErr w:type="spellEnd"/>
      <w:r w:rsidRPr="000007E2">
        <w:rPr>
          <w:sz w:val="22"/>
          <w:szCs w:val="22"/>
        </w:rPr>
        <w:t xml:space="preserve"> COMMONS </w:t>
      </w:r>
      <w:proofErr w:type="gramStart"/>
      <w:r w:rsidRPr="000007E2">
        <w:rPr>
          <w:sz w:val="22"/>
          <w:szCs w:val="22"/>
        </w:rPr>
        <w:t>USER NAME</w:t>
      </w:r>
      <w:proofErr w:type="gramEnd"/>
      <w:r w:rsidRPr="000007E2">
        <w:rPr>
          <w:sz w:val="22"/>
          <w:szCs w:val="22"/>
        </w:rPr>
        <w:t xml:space="preserve"> (credential, e.g., agency login)</w:t>
      </w:r>
      <w:r w:rsidR="002B7443" w:rsidRPr="000007E2">
        <w:rPr>
          <w:sz w:val="22"/>
          <w:szCs w:val="22"/>
        </w:rPr>
        <w:t>:</w:t>
      </w:r>
      <w:r w:rsidR="00E03323" w:rsidRPr="000007E2">
        <w:rPr>
          <w:sz w:val="22"/>
          <w:szCs w:val="22"/>
        </w:rPr>
        <w:t xml:space="preserve"> </w:t>
      </w:r>
      <w:r w:rsidR="00427391" w:rsidRPr="000007E2">
        <w:rPr>
          <w:sz w:val="22"/>
          <w:szCs w:val="22"/>
        </w:rPr>
        <w:t>KIRCHDOERFER</w:t>
      </w:r>
    </w:p>
    <w:p w14:paraId="74873D9A" w14:textId="11357C9C" w:rsidR="002B7443" w:rsidRPr="000007E2" w:rsidRDefault="00E047AD" w:rsidP="002B7443">
      <w:pPr>
        <w:pStyle w:val="FormFieldCaption1"/>
        <w:pBdr>
          <w:between w:val="single" w:sz="4" w:space="1" w:color="auto"/>
        </w:pBdr>
        <w:rPr>
          <w:sz w:val="22"/>
          <w:szCs w:val="22"/>
        </w:rPr>
      </w:pPr>
      <w:r w:rsidRPr="000007E2">
        <w:rPr>
          <w:sz w:val="22"/>
          <w:szCs w:val="22"/>
        </w:rPr>
        <w:t>POSITION TITLE</w:t>
      </w:r>
      <w:r w:rsidR="002B7443" w:rsidRPr="000007E2">
        <w:rPr>
          <w:sz w:val="22"/>
          <w:szCs w:val="22"/>
        </w:rPr>
        <w:t>:</w:t>
      </w:r>
      <w:r w:rsidR="00427391" w:rsidRPr="000007E2">
        <w:rPr>
          <w:sz w:val="22"/>
          <w:szCs w:val="22"/>
        </w:rPr>
        <w:t xml:space="preserve"> Assistant Professor </w:t>
      </w:r>
    </w:p>
    <w:p w14:paraId="035344DF" w14:textId="571DC801" w:rsidR="002B7443" w:rsidRPr="000007E2" w:rsidRDefault="002B7443" w:rsidP="002B7443">
      <w:pPr>
        <w:pStyle w:val="FormFieldCaption1"/>
        <w:pBdr>
          <w:between w:val="single" w:sz="4" w:space="1" w:color="auto"/>
        </w:pBdr>
        <w:rPr>
          <w:sz w:val="22"/>
          <w:szCs w:val="22"/>
        </w:rPr>
      </w:pPr>
      <w:r w:rsidRPr="000007E2">
        <w:rPr>
          <w:sz w:val="22"/>
          <w:szCs w:val="22"/>
        </w:rPr>
        <w:t xml:space="preserve">EDUCATION/TRAINING </w:t>
      </w:r>
      <w:r w:rsidRPr="000007E2">
        <w:rPr>
          <w:rStyle w:val="Emphasis"/>
          <w:sz w:val="22"/>
          <w:szCs w:val="22"/>
        </w:rPr>
        <w:t>(Begin with baccalaureate or other initial professional education, such as nursing, include postdoctoral training and residency training if applicable.</w:t>
      </w:r>
      <w:r w:rsidR="00C1247F" w:rsidRPr="000007E2">
        <w:rPr>
          <w:rStyle w:val="Emphasis"/>
          <w:sz w:val="22"/>
          <w:szCs w:val="22"/>
        </w:rPr>
        <w:t xml:space="preserve"> Add/delete rows as necessary.</w:t>
      </w:r>
      <w:r w:rsidRPr="000007E2">
        <w:rPr>
          <w:rStyle w:val="Emphasis"/>
          <w:sz w:val="22"/>
          <w:szCs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0007E2"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0007E2" w:rsidRDefault="00933173" w:rsidP="000B5732">
            <w:pPr>
              <w:pStyle w:val="FormFieldCaption"/>
              <w:jc w:val="center"/>
              <w:rPr>
                <w:sz w:val="22"/>
                <w:szCs w:val="22"/>
              </w:rPr>
            </w:pPr>
            <w:r w:rsidRPr="000007E2">
              <w:rPr>
                <w:sz w:val="22"/>
                <w:szCs w:val="22"/>
              </w:rPr>
              <w:t>INSTITUTION AND LOCATION</w:t>
            </w:r>
          </w:p>
        </w:tc>
        <w:tc>
          <w:tcPr>
            <w:tcW w:w="1440" w:type="dxa"/>
            <w:tcBorders>
              <w:top w:val="single" w:sz="4" w:space="0" w:color="auto"/>
              <w:bottom w:val="single" w:sz="4" w:space="0" w:color="auto"/>
            </w:tcBorders>
            <w:vAlign w:val="center"/>
          </w:tcPr>
          <w:p w14:paraId="0A8E3E0E" w14:textId="77777777" w:rsidR="00933173" w:rsidRPr="000007E2" w:rsidRDefault="00933173" w:rsidP="000B5732">
            <w:pPr>
              <w:pStyle w:val="FormFieldCaption"/>
              <w:jc w:val="center"/>
              <w:rPr>
                <w:sz w:val="22"/>
                <w:szCs w:val="22"/>
              </w:rPr>
            </w:pPr>
            <w:r w:rsidRPr="000007E2">
              <w:rPr>
                <w:sz w:val="22"/>
                <w:szCs w:val="22"/>
              </w:rPr>
              <w:t>DEGREE</w:t>
            </w:r>
          </w:p>
          <w:p w14:paraId="0DEF5BC8" w14:textId="77777777" w:rsidR="00933173" w:rsidRPr="000007E2" w:rsidRDefault="00933173" w:rsidP="000B5732">
            <w:pPr>
              <w:pStyle w:val="FormFieldCaption"/>
              <w:jc w:val="center"/>
              <w:rPr>
                <w:rStyle w:val="Emphasis"/>
                <w:sz w:val="22"/>
                <w:szCs w:val="22"/>
              </w:rPr>
            </w:pPr>
            <w:r w:rsidRPr="000007E2">
              <w:rPr>
                <w:rStyle w:val="Emphasis"/>
                <w:sz w:val="22"/>
                <w:szCs w:val="22"/>
              </w:rPr>
              <w:t>(if applicable)</w:t>
            </w:r>
          </w:p>
          <w:p w14:paraId="32A0C014" w14:textId="77777777" w:rsidR="00933173" w:rsidRPr="000007E2" w:rsidRDefault="00933173" w:rsidP="000B5732">
            <w:pPr>
              <w:pStyle w:val="FormFieldCaption"/>
              <w:rPr>
                <w:sz w:val="22"/>
                <w:szCs w:val="22"/>
              </w:rPr>
            </w:pPr>
          </w:p>
        </w:tc>
        <w:tc>
          <w:tcPr>
            <w:tcW w:w="1584" w:type="dxa"/>
            <w:tcBorders>
              <w:top w:val="single" w:sz="4" w:space="0" w:color="auto"/>
              <w:bottom w:val="single" w:sz="4" w:space="0" w:color="auto"/>
            </w:tcBorders>
            <w:vAlign w:val="center"/>
          </w:tcPr>
          <w:p w14:paraId="4ED3B33F" w14:textId="77777777" w:rsidR="00C1247F" w:rsidRPr="000007E2" w:rsidRDefault="00C1247F" w:rsidP="000B5732">
            <w:pPr>
              <w:pStyle w:val="FormFieldCaption"/>
              <w:jc w:val="center"/>
              <w:rPr>
                <w:sz w:val="22"/>
                <w:szCs w:val="22"/>
              </w:rPr>
            </w:pPr>
            <w:r w:rsidRPr="000007E2">
              <w:rPr>
                <w:sz w:val="22"/>
                <w:szCs w:val="22"/>
              </w:rPr>
              <w:t>Completion Date</w:t>
            </w:r>
          </w:p>
          <w:p w14:paraId="76B4E15A" w14:textId="09B57E40" w:rsidR="00933173" w:rsidRPr="000007E2" w:rsidRDefault="00933173" w:rsidP="000B5732">
            <w:pPr>
              <w:pStyle w:val="FormFieldCaption"/>
              <w:jc w:val="center"/>
              <w:rPr>
                <w:sz w:val="22"/>
                <w:szCs w:val="22"/>
              </w:rPr>
            </w:pPr>
            <w:r w:rsidRPr="000007E2">
              <w:rPr>
                <w:sz w:val="22"/>
                <w:szCs w:val="22"/>
              </w:rPr>
              <w:t>MM/YYYY</w:t>
            </w:r>
          </w:p>
          <w:p w14:paraId="143620A6" w14:textId="77777777" w:rsidR="00933173" w:rsidRPr="000007E2" w:rsidRDefault="00933173" w:rsidP="000B5732">
            <w:pPr>
              <w:pStyle w:val="FormFieldCaption"/>
              <w:rPr>
                <w:sz w:val="22"/>
                <w:szCs w:val="22"/>
              </w:rPr>
            </w:pPr>
          </w:p>
        </w:tc>
        <w:tc>
          <w:tcPr>
            <w:tcW w:w="2592" w:type="dxa"/>
            <w:tcBorders>
              <w:top w:val="single" w:sz="4" w:space="0" w:color="auto"/>
              <w:bottom w:val="single" w:sz="4" w:space="0" w:color="auto"/>
            </w:tcBorders>
            <w:vAlign w:val="center"/>
          </w:tcPr>
          <w:p w14:paraId="7E87FA43" w14:textId="77777777" w:rsidR="00933173" w:rsidRPr="000007E2" w:rsidRDefault="00933173" w:rsidP="000B5732">
            <w:pPr>
              <w:pStyle w:val="FormFieldCaption"/>
              <w:jc w:val="center"/>
              <w:rPr>
                <w:sz w:val="22"/>
                <w:szCs w:val="22"/>
              </w:rPr>
            </w:pPr>
            <w:r w:rsidRPr="000007E2">
              <w:rPr>
                <w:sz w:val="22"/>
                <w:szCs w:val="22"/>
              </w:rPr>
              <w:t>FIELD OF STUDY</w:t>
            </w:r>
          </w:p>
          <w:p w14:paraId="4198E5FC" w14:textId="77777777" w:rsidR="00933173" w:rsidRPr="000007E2" w:rsidRDefault="00933173" w:rsidP="000B5732">
            <w:pPr>
              <w:pStyle w:val="FormFieldCaption"/>
              <w:rPr>
                <w:sz w:val="22"/>
                <w:szCs w:val="22"/>
              </w:rPr>
            </w:pPr>
          </w:p>
        </w:tc>
      </w:tr>
      <w:tr w:rsidR="00427391" w:rsidRPr="000007E2" w14:paraId="5CD50646" w14:textId="77777777" w:rsidTr="005F0B12">
        <w:trPr>
          <w:cantSplit/>
          <w:trHeight w:val="395"/>
        </w:trPr>
        <w:tc>
          <w:tcPr>
            <w:tcW w:w="5220" w:type="dxa"/>
            <w:tcBorders>
              <w:top w:val="single" w:sz="4" w:space="0" w:color="auto"/>
            </w:tcBorders>
          </w:tcPr>
          <w:p w14:paraId="3B0C531B" w14:textId="0E66E88A" w:rsidR="00427391" w:rsidRPr="000007E2" w:rsidRDefault="00427391" w:rsidP="00427391">
            <w:pPr>
              <w:pStyle w:val="FormFieldCaption"/>
              <w:spacing w:before="20" w:after="20"/>
              <w:rPr>
                <w:sz w:val="22"/>
                <w:szCs w:val="22"/>
              </w:rPr>
            </w:pPr>
            <w:r w:rsidRPr="000007E2">
              <w:rPr>
                <w:sz w:val="22"/>
                <w:szCs w:val="22"/>
              </w:rPr>
              <w:t>University of Wisconsin, Madison</w:t>
            </w:r>
          </w:p>
        </w:tc>
        <w:tc>
          <w:tcPr>
            <w:tcW w:w="1440" w:type="dxa"/>
            <w:tcBorders>
              <w:top w:val="single" w:sz="4" w:space="0" w:color="auto"/>
            </w:tcBorders>
          </w:tcPr>
          <w:p w14:paraId="62DD05C1" w14:textId="1CF3A27E" w:rsidR="00427391" w:rsidRPr="000007E2" w:rsidRDefault="00427391" w:rsidP="00427391">
            <w:pPr>
              <w:pStyle w:val="FormFieldCaption"/>
              <w:spacing w:before="20" w:after="20"/>
              <w:jc w:val="center"/>
              <w:rPr>
                <w:sz w:val="22"/>
                <w:szCs w:val="22"/>
              </w:rPr>
            </w:pPr>
            <w:proofErr w:type="gramStart"/>
            <w:r w:rsidRPr="000007E2">
              <w:rPr>
                <w:sz w:val="22"/>
                <w:szCs w:val="22"/>
              </w:rPr>
              <w:t>B.S</w:t>
            </w:r>
            <w:proofErr w:type="gramEnd"/>
          </w:p>
        </w:tc>
        <w:tc>
          <w:tcPr>
            <w:tcW w:w="1584" w:type="dxa"/>
            <w:tcBorders>
              <w:top w:val="single" w:sz="4" w:space="0" w:color="auto"/>
            </w:tcBorders>
          </w:tcPr>
          <w:p w14:paraId="543299E0" w14:textId="49AD83A1" w:rsidR="00427391" w:rsidRPr="000007E2" w:rsidRDefault="00427391" w:rsidP="00427391">
            <w:pPr>
              <w:pStyle w:val="FormFieldCaption"/>
              <w:spacing w:before="20" w:after="20"/>
              <w:jc w:val="center"/>
              <w:rPr>
                <w:sz w:val="22"/>
                <w:szCs w:val="22"/>
              </w:rPr>
            </w:pPr>
            <w:r w:rsidRPr="000007E2">
              <w:rPr>
                <w:sz w:val="22"/>
                <w:szCs w:val="22"/>
              </w:rPr>
              <w:t>05/2006</w:t>
            </w:r>
          </w:p>
        </w:tc>
        <w:tc>
          <w:tcPr>
            <w:tcW w:w="2592" w:type="dxa"/>
            <w:tcBorders>
              <w:top w:val="single" w:sz="4" w:space="0" w:color="auto"/>
            </w:tcBorders>
          </w:tcPr>
          <w:p w14:paraId="209F98BF" w14:textId="77777777" w:rsidR="00427391" w:rsidRPr="000007E2" w:rsidRDefault="00427391" w:rsidP="00427391">
            <w:pPr>
              <w:pStyle w:val="FormFieldCaption"/>
              <w:rPr>
                <w:sz w:val="22"/>
                <w:szCs w:val="22"/>
              </w:rPr>
            </w:pPr>
            <w:r w:rsidRPr="000007E2">
              <w:rPr>
                <w:sz w:val="22"/>
                <w:szCs w:val="22"/>
              </w:rPr>
              <w:t>Genetics and Biochemistry</w:t>
            </w:r>
          </w:p>
          <w:p w14:paraId="7BC5582F" w14:textId="462E33E7" w:rsidR="00427391" w:rsidRPr="000007E2" w:rsidRDefault="00427391" w:rsidP="00427391">
            <w:pPr>
              <w:pStyle w:val="FormFieldCaption"/>
              <w:spacing w:before="20" w:after="20"/>
              <w:rPr>
                <w:sz w:val="22"/>
                <w:szCs w:val="22"/>
              </w:rPr>
            </w:pPr>
          </w:p>
        </w:tc>
      </w:tr>
      <w:tr w:rsidR="00427391" w:rsidRPr="000007E2" w14:paraId="1515F345" w14:textId="77777777" w:rsidTr="005F0B12">
        <w:trPr>
          <w:cantSplit/>
          <w:trHeight w:val="395"/>
        </w:trPr>
        <w:tc>
          <w:tcPr>
            <w:tcW w:w="5220" w:type="dxa"/>
          </w:tcPr>
          <w:p w14:paraId="7DED23E7" w14:textId="25B3A863" w:rsidR="00427391" w:rsidRPr="000007E2" w:rsidRDefault="00427391" w:rsidP="00427391">
            <w:pPr>
              <w:pStyle w:val="FormFieldCaption"/>
              <w:spacing w:before="20" w:after="20"/>
              <w:rPr>
                <w:sz w:val="22"/>
                <w:szCs w:val="22"/>
              </w:rPr>
            </w:pPr>
            <w:r w:rsidRPr="000007E2">
              <w:rPr>
                <w:sz w:val="22"/>
                <w:szCs w:val="22"/>
              </w:rPr>
              <w:t>The Scripps Research Institute</w:t>
            </w:r>
          </w:p>
        </w:tc>
        <w:tc>
          <w:tcPr>
            <w:tcW w:w="1440" w:type="dxa"/>
          </w:tcPr>
          <w:p w14:paraId="0D874BFC" w14:textId="784F9F00" w:rsidR="00427391" w:rsidRPr="000007E2" w:rsidRDefault="00427391" w:rsidP="00427391">
            <w:pPr>
              <w:pStyle w:val="FormFieldCaption"/>
              <w:spacing w:before="20" w:after="20"/>
              <w:jc w:val="center"/>
              <w:rPr>
                <w:sz w:val="22"/>
                <w:szCs w:val="22"/>
              </w:rPr>
            </w:pPr>
            <w:r w:rsidRPr="000007E2">
              <w:rPr>
                <w:sz w:val="22"/>
                <w:szCs w:val="22"/>
              </w:rPr>
              <w:t>Ph.D.</w:t>
            </w:r>
          </w:p>
        </w:tc>
        <w:tc>
          <w:tcPr>
            <w:tcW w:w="1584" w:type="dxa"/>
          </w:tcPr>
          <w:p w14:paraId="1A7AA7CA" w14:textId="2193B651" w:rsidR="00427391" w:rsidRPr="000007E2" w:rsidRDefault="00427391" w:rsidP="00427391">
            <w:pPr>
              <w:pStyle w:val="FormFieldCaption"/>
              <w:spacing w:before="20" w:after="20"/>
              <w:jc w:val="center"/>
              <w:rPr>
                <w:sz w:val="22"/>
                <w:szCs w:val="22"/>
              </w:rPr>
            </w:pPr>
            <w:r w:rsidRPr="000007E2">
              <w:rPr>
                <w:sz w:val="22"/>
                <w:szCs w:val="22"/>
              </w:rPr>
              <w:t>05/2012</w:t>
            </w:r>
          </w:p>
        </w:tc>
        <w:tc>
          <w:tcPr>
            <w:tcW w:w="2592" w:type="dxa"/>
          </w:tcPr>
          <w:p w14:paraId="4CC74E5C" w14:textId="3AC609E2" w:rsidR="00427391" w:rsidRPr="000007E2" w:rsidRDefault="00427391" w:rsidP="00427391">
            <w:pPr>
              <w:pStyle w:val="FormFieldCaption"/>
              <w:spacing w:before="20" w:after="20"/>
              <w:rPr>
                <w:sz w:val="22"/>
                <w:szCs w:val="22"/>
              </w:rPr>
            </w:pPr>
            <w:r w:rsidRPr="000007E2">
              <w:rPr>
                <w:sz w:val="22"/>
                <w:szCs w:val="22"/>
              </w:rPr>
              <w:t>Biophysics</w:t>
            </w:r>
          </w:p>
        </w:tc>
      </w:tr>
      <w:tr w:rsidR="00427391" w:rsidRPr="000007E2" w14:paraId="51E27C1C" w14:textId="77777777" w:rsidTr="005F0B12">
        <w:trPr>
          <w:cantSplit/>
          <w:trHeight w:val="395"/>
        </w:trPr>
        <w:tc>
          <w:tcPr>
            <w:tcW w:w="5220" w:type="dxa"/>
          </w:tcPr>
          <w:p w14:paraId="66BC8FF0" w14:textId="5A75EF61" w:rsidR="00427391" w:rsidRPr="000007E2" w:rsidRDefault="00427391" w:rsidP="00427391">
            <w:pPr>
              <w:pStyle w:val="FormFieldCaption"/>
              <w:spacing w:before="20" w:after="20"/>
              <w:rPr>
                <w:sz w:val="22"/>
                <w:szCs w:val="22"/>
              </w:rPr>
            </w:pPr>
            <w:r w:rsidRPr="000007E2">
              <w:rPr>
                <w:sz w:val="22"/>
                <w:szCs w:val="22"/>
              </w:rPr>
              <w:t>The Scripps Research Institute</w:t>
            </w:r>
          </w:p>
        </w:tc>
        <w:tc>
          <w:tcPr>
            <w:tcW w:w="1440" w:type="dxa"/>
          </w:tcPr>
          <w:p w14:paraId="6AEADABA" w14:textId="796D32A1" w:rsidR="00427391" w:rsidRPr="000007E2" w:rsidRDefault="00427391" w:rsidP="00427391">
            <w:pPr>
              <w:pStyle w:val="FormFieldCaption"/>
              <w:spacing w:before="20" w:after="20"/>
              <w:jc w:val="center"/>
              <w:rPr>
                <w:sz w:val="22"/>
                <w:szCs w:val="22"/>
              </w:rPr>
            </w:pPr>
            <w:r w:rsidRPr="000007E2">
              <w:rPr>
                <w:sz w:val="22"/>
                <w:szCs w:val="22"/>
              </w:rPr>
              <w:t>Post-Doctoral</w:t>
            </w:r>
          </w:p>
        </w:tc>
        <w:tc>
          <w:tcPr>
            <w:tcW w:w="1584" w:type="dxa"/>
          </w:tcPr>
          <w:p w14:paraId="4ED60B07" w14:textId="53295B5C" w:rsidR="00427391" w:rsidRPr="000007E2" w:rsidRDefault="0022097E" w:rsidP="00427391">
            <w:pPr>
              <w:pStyle w:val="FormFieldCaption"/>
              <w:spacing w:before="20" w:after="20"/>
              <w:jc w:val="center"/>
              <w:rPr>
                <w:sz w:val="22"/>
                <w:szCs w:val="22"/>
              </w:rPr>
            </w:pPr>
            <w:r w:rsidRPr="000007E2">
              <w:rPr>
                <w:sz w:val="22"/>
                <w:szCs w:val="22"/>
              </w:rPr>
              <w:t>07/2019</w:t>
            </w:r>
          </w:p>
        </w:tc>
        <w:tc>
          <w:tcPr>
            <w:tcW w:w="2592" w:type="dxa"/>
          </w:tcPr>
          <w:p w14:paraId="2303550C" w14:textId="39C5BF9B" w:rsidR="00427391" w:rsidRPr="000007E2" w:rsidRDefault="00427391" w:rsidP="00427391">
            <w:pPr>
              <w:pStyle w:val="FormFieldCaption"/>
              <w:spacing w:before="20" w:after="20"/>
              <w:rPr>
                <w:sz w:val="22"/>
                <w:szCs w:val="22"/>
              </w:rPr>
            </w:pPr>
            <w:r w:rsidRPr="000007E2">
              <w:rPr>
                <w:sz w:val="22"/>
                <w:szCs w:val="22"/>
              </w:rPr>
              <w:t>Biophysics</w:t>
            </w:r>
          </w:p>
        </w:tc>
      </w:tr>
    </w:tbl>
    <w:p w14:paraId="55E2DA38" w14:textId="77777777" w:rsidR="008C0D21" w:rsidRPr="000007E2" w:rsidRDefault="008C0D21" w:rsidP="008C0D21">
      <w:pPr>
        <w:pStyle w:val="DataField11pt-Single"/>
        <w:rPr>
          <w:szCs w:val="22"/>
        </w:rPr>
      </w:pPr>
    </w:p>
    <w:p w14:paraId="57706975" w14:textId="44328119" w:rsidR="008C0D21" w:rsidRPr="000007E2" w:rsidRDefault="008C0D21" w:rsidP="008C0D21">
      <w:pPr>
        <w:pStyle w:val="DataField11pt-Single"/>
        <w:rPr>
          <w:rStyle w:val="Strong"/>
          <w:b w:val="0"/>
          <w:szCs w:val="22"/>
        </w:rPr>
      </w:pPr>
      <w:r w:rsidRPr="000007E2">
        <w:rPr>
          <w:rStyle w:val="Strong"/>
          <w:b w:val="0"/>
          <w:bCs w:val="0"/>
          <w:szCs w:val="22"/>
        </w:rPr>
        <w:t>A.</w:t>
      </w:r>
      <w:r w:rsidRPr="000007E2">
        <w:rPr>
          <w:rStyle w:val="Strong"/>
          <w:szCs w:val="22"/>
        </w:rPr>
        <w:tab/>
      </w:r>
      <w:r w:rsidR="002C51BC" w:rsidRPr="000007E2">
        <w:rPr>
          <w:rStyle w:val="Strong"/>
          <w:szCs w:val="22"/>
        </w:rPr>
        <w:t>Personal Statement</w:t>
      </w:r>
    </w:p>
    <w:p w14:paraId="0554E6A9" w14:textId="0B91DBB9" w:rsidR="000007E2" w:rsidRPr="000007E2" w:rsidRDefault="00653E92" w:rsidP="004F6D86">
      <w:pPr>
        <w:pStyle w:val="DataField11pt-Single"/>
        <w:ind w:firstLine="360"/>
        <w:rPr>
          <w:rStyle w:val="Strong"/>
          <w:b w:val="0"/>
          <w:szCs w:val="22"/>
        </w:rPr>
      </w:pPr>
      <w:r w:rsidRPr="000007E2">
        <w:rPr>
          <w:rStyle w:val="Strong"/>
          <w:b w:val="0"/>
          <w:szCs w:val="22"/>
        </w:rPr>
        <w:t>Research in my laboratory focuses on combining biochemical and structural biology approaches to illuminate mechanisms of virus life cycles</w:t>
      </w:r>
      <w:r w:rsidR="004F6D86" w:rsidRPr="000007E2">
        <w:rPr>
          <w:rStyle w:val="Strong"/>
          <w:b w:val="0"/>
          <w:szCs w:val="22"/>
        </w:rPr>
        <w:t>, extending from viral entry to viral RNA replication</w:t>
      </w:r>
      <w:r w:rsidRPr="000007E2">
        <w:rPr>
          <w:rStyle w:val="Strong"/>
          <w:b w:val="0"/>
          <w:szCs w:val="22"/>
        </w:rPr>
        <w:t xml:space="preserve">. In particular, we study coronavirus RNA synthesis through the recombinant expression of viral protein subunits and </w:t>
      </w:r>
      <w:r w:rsidRPr="000007E2">
        <w:rPr>
          <w:rStyle w:val="Strong"/>
          <w:b w:val="0"/>
          <w:i/>
          <w:iCs/>
          <w:szCs w:val="22"/>
        </w:rPr>
        <w:t>in vitro</w:t>
      </w:r>
      <w:r w:rsidRPr="000007E2">
        <w:rPr>
          <w:rStyle w:val="Strong"/>
          <w:b w:val="0"/>
          <w:szCs w:val="22"/>
        </w:rPr>
        <w:t xml:space="preserve"> reconstitution of protein-protein and protein-RNA complexes as well as assessment of </w:t>
      </w:r>
      <w:r w:rsidR="004F6D86" w:rsidRPr="000007E2">
        <w:rPr>
          <w:rStyle w:val="Strong"/>
          <w:b w:val="0"/>
          <w:szCs w:val="22"/>
        </w:rPr>
        <w:t xml:space="preserve">viral </w:t>
      </w:r>
      <w:r w:rsidRPr="000007E2">
        <w:rPr>
          <w:rStyle w:val="Strong"/>
          <w:b w:val="0"/>
          <w:szCs w:val="22"/>
        </w:rPr>
        <w:t xml:space="preserve">enzyme activity. </w:t>
      </w:r>
      <w:r w:rsidR="008C0D21" w:rsidRPr="000007E2">
        <w:rPr>
          <w:rStyle w:val="Strong"/>
          <w:b w:val="0"/>
          <w:szCs w:val="22"/>
        </w:rPr>
        <w:t>My structural biology background encompasses both X-ray crystallography and single-particle cryo-electron microscopy and is strengthened by broad skills in biophysical and biochemical characterization of protein-protein and protein-RNA interactions. My virology experience extends from negative-strand RNA viruses such as influenza and Ebola viruses to positive-strand RNA viruses such as SARS-coronavirus</w:t>
      </w:r>
      <w:r w:rsidR="004F6D86" w:rsidRPr="000007E2">
        <w:rPr>
          <w:rStyle w:val="Strong"/>
          <w:b w:val="0"/>
          <w:szCs w:val="22"/>
        </w:rPr>
        <w:t xml:space="preserve"> promoting a great breadth in perspective for generating new hypotheses and drawing parallels among viruses</w:t>
      </w:r>
      <w:r w:rsidR="008C0D21" w:rsidRPr="000007E2">
        <w:rPr>
          <w:rStyle w:val="Strong"/>
          <w:b w:val="0"/>
          <w:szCs w:val="22"/>
        </w:rPr>
        <w:t xml:space="preserve">. </w:t>
      </w:r>
      <w:r w:rsidR="004F6D86" w:rsidRPr="000007E2">
        <w:rPr>
          <w:rStyle w:val="Strong"/>
          <w:b w:val="0"/>
          <w:szCs w:val="22"/>
        </w:rPr>
        <w:t xml:space="preserve">The current proposal to examine </w:t>
      </w:r>
      <w:r w:rsidR="000007E2" w:rsidRPr="000007E2">
        <w:rPr>
          <w:rStyle w:val="Strong"/>
          <w:b w:val="0"/>
          <w:szCs w:val="22"/>
        </w:rPr>
        <w:t>the RNA-bound SARS-CoV-2 polymerase complex</w:t>
      </w:r>
      <w:r w:rsidR="00930DF3">
        <w:rPr>
          <w:rStyle w:val="Strong"/>
          <w:b w:val="0"/>
          <w:szCs w:val="22"/>
        </w:rPr>
        <w:t>es with the nsp14 exonuclease</w:t>
      </w:r>
      <w:r w:rsidR="000007E2" w:rsidRPr="000007E2">
        <w:rPr>
          <w:rStyle w:val="Strong"/>
          <w:b w:val="0"/>
          <w:szCs w:val="22"/>
        </w:rPr>
        <w:t xml:space="preserve"> is excellently supported by my past research studies of viral polymerases and RNA-binding proteins. These studies will draw on my strong background in combining structural techniques such as single-particle cryo-electron microscopy with hypothesis driven biochemical characterizations to examine protein-protein interactions and viral enzyme function. This merger in scientific strengths will accelerate coronavirus research to rapidly illuminate mechanistic processes in SARS-CoV-2 RNA replication and inhibition by antiviral nucleotide analogues.</w:t>
      </w:r>
    </w:p>
    <w:p w14:paraId="4E1F882A" w14:textId="77777777" w:rsidR="002C51BC" w:rsidRPr="000007E2" w:rsidRDefault="002C51BC" w:rsidP="002C51BC">
      <w:pPr>
        <w:pStyle w:val="DataField11pt-Single"/>
        <w:rPr>
          <w:rStyle w:val="Strong"/>
          <w:szCs w:val="22"/>
        </w:rPr>
      </w:pPr>
    </w:p>
    <w:p w14:paraId="2AB7A0F5" w14:textId="1D42A8EF" w:rsidR="002C51BC" w:rsidRPr="000007E2" w:rsidRDefault="002C51BC" w:rsidP="002C51BC">
      <w:pPr>
        <w:pStyle w:val="DataField11pt-Single"/>
        <w:rPr>
          <w:rStyle w:val="Strong"/>
          <w:szCs w:val="22"/>
        </w:rPr>
      </w:pPr>
      <w:r w:rsidRPr="000007E2">
        <w:rPr>
          <w:rStyle w:val="Strong"/>
          <w:szCs w:val="22"/>
        </w:rPr>
        <w:t>B.</w:t>
      </w:r>
      <w:r w:rsidRPr="000007E2">
        <w:rPr>
          <w:rStyle w:val="Strong"/>
          <w:szCs w:val="22"/>
        </w:rPr>
        <w:tab/>
        <w:t>Positions and Honors</w:t>
      </w:r>
      <w:r w:rsidR="00FE10AD" w:rsidRPr="000007E2">
        <w:rPr>
          <w:rStyle w:val="Strong"/>
          <w:szCs w:val="22"/>
        </w:rPr>
        <w:br/>
      </w:r>
    </w:p>
    <w:p w14:paraId="5C1354F0" w14:textId="77777777" w:rsidR="00427391" w:rsidRPr="000007E2" w:rsidRDefault="00427391" w:rsidP="00427391">
      <w:pPr>
        <w:pStyle w:val="DataField11pt-Single"/>
        <w:rPr>
          <w:rStyle w:val="Strong"/>
          <w:szCs w:val="22"/>
          <w:u w:val="single"/>
        </w:rPr>
      </w:pPr>
      <w:r w:rsidRPr="000007E2">
        <w:rPr>
          <w:rStyle w:val="Strong"/>
          <w:szCs w:val="22"/>
          <w:u w:val="single"/>
        </w:rPr>
        <w:t>Positions and Employment</w:t>
      </w:r>
    </w:p>
    <w:p w14:paraId="6CAE5A6B" w14:textId="4761FA03" w:rsidR="00427391" w:rsidRPr="000007E2" w:rsidRDefault="00427391" w:rsidP="00427391">
      <w:pPr>
        <w:pStyle w:val="DataField11pt-Single"/>
        <w:tabs>
          <w:tab w:val="left" w:pos="1440"/>
        </w:tabs>
        <w:rPr>
          <w:rStyle w:val="Strong"/>
          <w:b w:val="0"/>
          <w:szCs w:val="22"/>
        </w:rPr>
      </w:pPr>
      <w:r w:rsidRPr="000007E2">
        <w:rPr>
          <w:rStyle w:val="Strong"/>
          <w:b w:val="0"/>
          <w:szCs w:val="22"/>
        </w:rPr>
        <w:t>2006-2012</w:t>
      </w:r>
      <w:r w:rsidRPr="000007E2">
        <w:rPr>
          <w:rStyle w:val="Strong"/>
          <w:b w:val="0"/>
          <w:szCs w:val="22"/>
        </w:rPr>
        <w:tab/>
        <w:t xml:space="preserve">Graduate Student, </w:t>
      </w:r>
    </w:p>
    <w:p w14:paraId="77CFB5E6" w14:textId="77777777" w:rsidR="00427391" w:rsidRPr="000007E2" w:rsidRDefault="00427391" w:rsidP="00427391">
      <w:pPr>
        <w:pStyle w:val="DataField11pt-Single"/>
        <w:ind w:left="1800"/>
        <w:rPr>
          <w:rStyle w:val="Strong"/>
          <w:b w:val="0"/>
          <w:szCs w:val="22"/>
        </w:rPr>
      </w:pPr>
      <w:r w:rsidRPr="000007E2">
        <w:rPr>
          <w:rStyle w:val="Strong"/>
          <w:b w:val="0"/>
          <w:szCs w:val="22"/>
        </w:rPr>
        <w:t>Dept. of Molecular Biology, The Scripps Research Institute, La Jolla, CA</w:t>
      </w:r>
    </w:p>
    <w:p w14:paraId="768242A5" w14:textId="14C11112" w:rsidR="00427391" w:rsidRPr="000007E2" w:rsidRDefault="00427391" w:rsidP="00427391">
      <w:pPr>
        <w:pStyle w:val="DataField11pt-Single"/>
        <w:rPr>
          <w:rStyle w:val="Strong"/>
          <w:b w:val="0"/>
          <w:szCs w:val="22"/>
        </w:rPr>
      </w:pPr>
      <w:r w:rsidRPr="000007E2">
        <w:rPr>
          <w:rStyle w:val="Strong"/>
          <w:b w:val="0"/>
          <w:szCs w:val="22"/>
        </w:rPr>
        <w:t>2012-2016</w:t>
      </w:r>
      <w:r w:rsidRPr="000007E2">
        <w:rPr>
          <w:rStyle w:val="Strong"/>
          <w:b w:val="0"/>
          <w:szCs w:val="22"/>
        </w:rPr>
        <w:tab/>
      </w:r>
      <w:r w:rsidRPr="000007E2">
        <w:rPr>
          <w:rStyle w:val="Strong"/>
          <w:b w:val="0"/>
          <w:szCs w:val="22"/>
        </w:rPr>
        <w:tab/>
        <w:t xml:space="preserve">Post-doctoral Fellow, </w:t>
      </w:r>
    </w:p>
    <w:p w14:paraId="7E43AB26" w14:textId="77777777" w:rsidR="00427391" w:rsidRPr="000007E2" w:rsidRDefault="00427391" w:rsidP="00427391">
      <w:pPr>
        <w:pStyle w:val="DataField11pt-Single"/>
        <w:ind w:left="1800"/>
        <w:rPr>
          <w:rStyle w:val="Strong"/>
          <w:b w:val="0"/>
          <w:szCs w:val="22"/>
        </w:rPr>
      </w:pPr>
      <w:r w:rsidRPr="000007E2">
        <w:rPr>
          <w:rStyle w:val="Strong"/>
          <w:b w:val="0"/>
          <w:szCs w:val="22"/>
        </w:rPr>
        <w:t>Dept. Immunology and Microbial Sciences, The Scripps Research Institute, La Jolla, CA</w:t>
      </w:r>
    </w:p>
    <w:p w14:paraId="2A85A879" w14:textId="4DB89A0F" w:rsidR="00427391" w:rsidRPr="000007E2" w:rsidRDefault="00427391" w:rsidP="00427391">
      <w:pPr>
        <w:pStyle w:val="DataField11pt-Single"/>
        <w:rPr>
          <w:rStyle w:val="Strong"/>
          <w:b w:val="0"/>
          <w:szCs w:val="22"/>
        </w:rPr>
      </w:pPr>
      <w:r w:rsidRPr="000007E2">
        <w:rPr>
          <w:rStyle w:val="Strong"/>
          <w:b w:val="0"/>
          <w:szCs w:val="22"/>
        </w:rPr>
        <w:t>2016-2019</w:t>
      </w:r>
      <w:r w:rsidRPr="000007E2">
        <w:rPr>
          <w:rStyle w:val="Strong"/>
          <w:b w:val="0"/>
          <w:szCs w:val="22"/>
        </w:rPr>
        <w:tab/>
      </w:r>
      <w:r w:rsidRPr="000007E2">
        <w:rPr>
          <w:rStyle w:val="Strong"/>
          <w:b w:val="0"/>
          <w:szCs w:val="22"/>
        </w:rPr>
        <w:tab/>
        <w:t xml:space="preserve">Post-doctoral Fellow, </w:t>
      </w:r>
    </w:p>
    <w:p w14:paraId="649CFD80" w14:textId="0DE3F99A" w:rsidR="00427391" w:rsidRPr="000007E2" w:rsidRDefault="00427391" w:rsidP="00427391">
      <w:pPr>
        <w:pStyle w:val="DataField11pt-Single"/>
        <w:ind w:left="1800"/>
        <w:rPr>
          <w:rStyle w:val="Strong"/>
          <w:b w:val="0"/>
          <w:szCs w:val="22"/>
        </w:rPr>
      </w:pPr>
      <w:r w:rsidRPr="000007E2">
        <w:rPr>
          <w:rStyle w:val="Strong"/>
          <w:b w:val="0"/>
          <w:szCs w:val="22"/>
        </w:rPr>
        <w:t>Dept. Integrative Structural and Computational Biology, The Scripps Research Institute, La Jolla, CA</w:t>
      </w:r>
    </w:p>
    <w:p w14:paraId="64BA99AC" w14:textId="77777777" w:rsidR="00342CAE" w:rsidRPr="000007E2" w:rsidRDefault="00342CAE" w:rsidP="00342CAE">
      <w:pPr>
        <w:pStyle w:val="DataField11pt-Single"/>
        <w:rPr>
          <w:rStyle w:val="Strong"/>
          <w:b w:val="0"/>
          <w:szCs w:val="22"/>
        </w:rPr>
      </w:pPr>
      <w:r w:rsidRPr="000007E2">
        <w:rPr>
          <w:rStyle w:val="Strong"/>
          <w:b w:val="0"/>
          <w:szCs w:val="22"/>
        </w:rPr>
        <w:t>2019-</w:t>
      </w:r>
      <w:r w:rsidRPr="000007E2">
        <w:rPr>
          <w:rStyle w:val="Strong"/>
          <w:b w:val="0"/>
          <w:szCs w:val="22"/>
        </w:rPr>
        <w:tab/>
      </w:r>
      <w:r w:rsidRPr="000007E2">
        <w:rPr>
          <w:rStyle w:val="Strong"/>
          <w:b w:val="0"/>
          <w:szCs w:val="22"/>
        </w:rPr>
        <w:tab/>
      </w:r>
      <w:r w:rsidRPr="000007E2">
        <w:rPr>
          <w:rStyle w:val="Strong"/>
          <w:b w:val="0"/>
          <w:szCs w:val="22"/>
        </w:rPr>
        <w:tab/>
        <w:t>Assistant Professor</w:t>
      </w:r>
    </w:p>
    <w:p w14:paraId="65A64CED" w14:textId="77777777" w:rsidR="00342CAE" w:rsidRPr="000007E2" w:rsidRDefault="00342CAE" w:rsidP="00342CAE">
      <w:pPr>
        <w:pStyle w:val="DataField11pt-Single"/>
        <w:rPr>
          <w:rStyle w:val="Strong"/>
          <w:b w:val="0"/>
          <w:szCs w:val="22"/>
        </w:rPr>
      </w:pPr>
      <w:r w:rsidRPr="000007E2">
        <w:rPr>
          <w:rStyle w:val="Strong"/>
          <w:b w:val="0"/>
          <w:szCs w:val="22"/>
        </w:rPr>
        <w:tab/>
      </w:r>
      <w:r w:rsidRPr="000007E2">
        <w:rPr>
          <w:rStyle w:val="Strong"/>
          <w:b w:val="0"/>
          <w:szCs w:val="22"/>
        </w:rPr>
        <w:tab/>
      </w:r>
      <w:r w:rsidRPr="000007E2">
        <w:rPr>
          <w:rStyle w:val="Strong"/>
          <w:b w:val="0"/>
          <w:szCs w:val="22"/>
        </w:rPr>
        <w:tab/>
      </w:r>
      <w:r w:rsidRPr="000007E2">
        <w:rPr>
          <w:rStyle w:val="Strong"/>
          <w:b w:val="0"/>
          <w:szCs w:val="22"/>
        </w:rPr>
        <w:tab/>
      </w:r>
      <w:r w:rsidRPr="000007E2">
        <w:rPr>
          <w:rStyle w:val="Strong"/>
          <w:b w:val="0"/>
          <w:szCs w:val="22"/>
        </w:rPr>
        <w:tab/>
        <w:t>Department of Biochemistry, University of Wisconsin-Madison, Madison WI</w:t>
      </w:r>
    </w:p>
    <w:p w14:paraId="0509D0B6" w14:textId="77777777" w:rsidR="00427391" w:rsidRPr="000007E2" w:rsidRDefault="00427391" w:rsidP="00427391">
      <w:pPr>
        <w:pStyle w:val="DataField11pt-Single"/>
        <w:rPr>
          <w:rStyle w:val="Strong"/>
          <w:szCs w:val="22"/>
          <w:u w:val="single"/>
        </w:rPr>
      </w:pPr>
    </w:p>
    <w:p w14:paraId="64988BFD" w14:textId="77777777" w:rsidR="00427391" w:rsidRPr="000007E2" w:rsidRDefault="00427391" w:rsidP="00427391">
      <w:pPr>
        <w:pStyle w:val="DataField11pt-Single"/>
        <w:rPr>
          <w:rStyle w:val="Strong"/>
          <w:szCs w:val="22"/>
          <w:u w:val="single"/>
        </w:rPr>
      </w:pPr>
      <w:r w:rsidRPr="000007E2">
        <w:rPr>
          <w:rStyle w:val="Strong"/>
          <w:szCs w:val="22"/>
          <w:u w:val="single"/>
        </w:rPr>
        <w:t>Professional Memberships</w:t>
      </w:r>
    </w:p>
    <w:p w14:paraId="4B3F59C0" w14:textId="5B6F520F" w:rsidR="00427391" w:rsidRPr="000007E2" w:rsidRDefault="00427391" w:rsidP="00427391">
      <w:pPr>
        <w:pStyle w:val="DataField11pt-Single"/>
        <w:rPr>
          <w:rStyle w:val="Strong"/>
          <w:b w:val="0"/>
          <w:szCs w:val="22"/>
        </w:rPr>
      </w:pPr>
      <w:r w:rsidRPr="000007E2">
        <w:rPr>
          <w:rStyle w:val="Strong"/>
          <w:b w:val="0"/>
          <w:szCs w:val="22"/>
        </w:rPr>
        <w:t>2012-2019</w:t>
      </w:r>
      <w:r w:rsidRPr="000007E2">
        <w:rPr>
          <w:rStyle w:val="Strong"/>
          <w:b w:val="0"/>
          <w:szCs w:val="22"/>
        </w:rPr>
        <w:tab/>
      </w:r>
      <w:r w:rsidRPr="000007E2">
        <w:rPr>
          <w:rStyle w:val="Strong"/>
          <w:b w:val="0"/>
          <w:szCs w:val="22"/>
        </w:rPr>
        <w:tab/>
        <w:t>Member, American Society for Virology</w:t>
      </w:r>
    </w:p>
    <w:p w14:paraId="215787CE" w14:textId="77777777" w:rsidR="00427391" w:rsidRPr="000007E2" w:rsidRDefault="00427391" w:rsidP="002C51BC">
      <w:pPr>
        <w:pStyle w:val="DataField11pt-Single"/>
        <w:rPr>
          <w:rStyle w:val="Strong"/>
          <w:szCs w:val="22"/>
        </w:rPr>
      </w:pPr>
    </w:p>
    <w:p w14:paraId="4E6033BE" w14:textId="77777777" w:rsidR="002C51BC" w:rsidRPr="000007E2" w:rsidRDefault="002C51BC" w:rsidP="002C51BC">
      <w:pPr>
        <w:pStyle w:val="DataField11pt-Single"/>
        <w:rPr>
          <w:rStyle w:val="Strong"/>
          <w:szCs w:val="22"/>
        </w:rPr>
      </w:pPr>
    </w:p>
    <w:p w14:paraId="77B12D4F" w14:textId="23EA2460" w:rsidR="00B65098" w:rsidRPr="000007E2" w:rsidRDefault="002C51BC" w:rsidP="00832C82">
      <w:pPr>
        <w:pStyle w:val="DataField11pt-Single"/>
        <w:spacing w:after="120"/>
        <w:ind w:left="360" w:hanging="360"/>
        <w:rPr>
          <w:rStyle w:val="Strong"/>
          <w:szCs w:val="22"/>
        </w:rPr>
      </w:pPr>
      <w:r w:rsidRPr="000007E2">
        <w:rPr>
          <w:rStyle w:val="Strong"/>
          <w:szCs w:val="22"/>
        </w:rPr>
        <w:t>C.</w:t>
      </w:r>
      <w:r w:rsidRPr="000007E2">
        <w:rPr>
          <w:rStyle w:val="Strong"/>
          <w:szCs w:val="22"/>
        </w:rPr>
        <w:tab/>
        <w:t>Contributions to Science</w:t>
      </w:r>
    </w:p>
    <w:p w14:paraId="54663D32" w14:textId="6A0E7157" w:rsidR="00AB5F80" w:rsidRPr="000007E2" w:rsidRDefault="00AB5F80" w:rsidP="00040CC8">
      <w:pPr>
        <w:pStyle w:val="DataField11pt-Single"/>
        <w:spacing w:after="120"/>
        <w:ind w:left="360" w:hanging="360"/>
        <w:rPr>
          <w:rStyle w:val="Strong"/>
          <w:szCs w:val="22"/>
        </w:rPr>
      </w:pPr>
      <w:r w:rsidRPr="000007E2">
        <w:rPr>
          <w:rStyle w:val="Strong"/>
          <w:szCs w:val="22"/>
        </w:rPr>
        <w:t>Topic, Major need or question</w:t>
      </w:r>
      <w:r w:rsidR="00BF4A43" w:rsidRPr="000007E2">
        <w:rPr>
          <w:rStyle w:val="Strong"/>
          <w:szCs w:val="22"/>
        </w:rPr>
        <w:t xml:space="preserve">, major findings, impact of contributions, </w:t>
      </w:r>
    </w:p>
    <w:p w14:paraId="055AFAAE" w14:textId="14756ED4" w:rsidR="00842C9D" w:rsidRPr="000007E2" w:rsidRDefault="00842C9D" w:rsidP="00842C9D">
      <w:pPr>
        <w:pStyle w:val="DataField11pt-Single"/>
        <w:numPr>
          <w:ilvl w:val="0"/>
          <w:numId w:val="19"/>
        </w:numPr>
        <w:rPr>
          <w:rStyle w:val="Strong"/>
          <w:b w:val="0"/>
          <w:szCs w:val="22"/>
        </w:rPr>
      </w:pPr>
      <w:r w:rsidRPr="000007E2">
        <w:rPr>
          <w:rStyle w:val="Strong"/>
          <w:b w:val="0"/>
          <w:szCs w:val="22"/>
        </w:rPr>
        <w:t xml:space="preserve">After entering host cells, viral genomes must be replicated and transcribed to produce new virions. Viral RNA genomes are dependent on virus encoded machinery for this activity. The viral RNA synthesis machineries are composed of multi-protein complexes where protein subunits interact with each other, substrates and RNA for their full activity. My studies have used both X-ray crystallography and cryo-electron microscopy to examine </w:t>
      </w:r>
      <w:r w:rsidR="00653E92" w:rsidRPr="000007E2">
        <w:rPr>
          <w:rStyle w:val="Strong"/>
          <w:b w:val="0"/>
          <w:szCs w:val="22"/>
        </w:rPr>
        <w:t xml:space="preserve">viral </w:t>
      </w:r>
      <w:r w:rsidRPr="000007E2">
        <w:rPr>
          <w:rStyle w:val="Strong"/>
          <w:b w:val="0"/>
          <w:szCs w:val="22"/>
        </w:rPr>
        <w:t>protein-protein and protein-RNA interactions. This has included studies of the influenza ribonucleoprotein complex that distinguished transcriptional and replicational states. I also examined interactions among Ebola virus proteins contributing to viral nucleocapsid assembly and function. In addition, my recent single-particle cryo-electron microscopy studies have produced the first structure of a polymerase complex from coronaviruses and illuminated interactions of the viral polymerase with viral co-factors. These studies are shaping the way these virology fields are interpreting sequence and functional data and have shifted paradigms for mechanisms of viral protein function.</w:t>
      </w:r>
    </w:p>
    <w:p w14:paraId="0E4FA594" w14:textId="77777777" w:rsidR="00842C9D" w:rsidRPr="000007E2" w:rsidRDefault="00842C9D" w:rsidP="00842C9D">
      <w:pPr>
        <w:pStyle w:val="DataField11pt-Single"/>
        <w:numPr>
          <w:ilvl w:val="1"/>
          <w:numId w:val="19"/>
        </w:numPr>
        <w:rPr>
          <w:rStyle w:val="Strong"/>
          <w:b w:val="0"/>
          <w:szCs w:val="22"/>
        </w:rPr>
      </w:pPr>
      <w:r w:rsidRPr="000007E2">
        <w:rPr>
          <w:rStyle w:val="Strong"/>
          <w:bCs w:val="0"/>
          <w:szCs w:val="22"/>
        </w:rPr>
        <w:t>Kirchdoerfer</w:t>
      </w:r>
      <w:r w:rsidRPr="000007E2">
        <w:rPr>
          <w:rStyle w:val="Strong"/>
          <w:b w:val="0"/>
          <w:szCs w:val="22"/>
        </w:rPr>
        <w:t xml:space="preserve"> </w:t>
      </w:r>
      <w:r w:rsidRPr="000007E2">
        <w:rPr>
          <w:rStyle w:val="Strong"/>
          <w:bCs w:val="0"/>
          <w:szCs w:val="22"/>
        </w:rPr>
        <w:t>RN</w:t>
      </w:r>
      <w:r w:rsidRPr="000007E2">
        <w:rPr>
          <w:rStyle w:val="Strong"/>
          <w:b w:val="0"/>
          <w:szCs w:val="22"/>
        </w:rPr>
        <w:t>, Ward AB (2019). Structure of the SARS-</w:t>
      </w:r>
      <w:proofErr w:type="spellStart"/>
      <w:r w:rsidRPr="000007E2">
        <w:rPr>
          <w:rStyle w:val="Strong"/>
          <w:b w:val="0"/>
          <w:szCs w:val="22"/>
        </w:rPr>
        <w:t>CoV</w:t>
      </w:r>
      <w:proofErr w:type="spellEnd"/>
      <w:r w:rsidRPr="000007E2">
        <w:rPr>
          <w:rStyle w:val="Strong"/>
          <w:b w:val="0"/>
          <w:szCs w:val="22"/>
        </w:rPr>
        <w:t xml:space="preserve"> nsp12 polymerase bound to nsp7 and nsp8 co-factors. Nat Comm. 10: 2342.</w:t>
      </w:r>
    </w:p>
    <w:p w14:paraId="208FD35E" w14:textId="6DF1D8F8" w:rsidR="00842C9D" w:rsidRPr="000007E2" w:rsidRDefault="00842C9D" w:rsidP="00842C9D">
      <w:pPr>
        <w:pStyle w:val="ListParagraph"/>
        <w:numPr>
          <w:ilvl w:val="1"/>
          <w:numId w:val="19"/>
        </w:numPr>
        <w:autoSpaceDE/>
        <w:autoSpaceDN/>
        <w:rPr>
          <w:rFonts w:cs="Arial"/>
          <w:szCs w:val="22"/>
        </w:rPr>
      </w:pPr>
      <w:r w:rsidRPr="000007E2">
        <w:rPr>
          <w:rFonts w:cs="Arial"/>
          <w:b/>
          <w:bCs/>
          <w:color w:val="000000"/>
          <w:szCs w:val="22"/>
          <w:shd w:val="clear" w:color="auto" w:fill="FFFFFF"/>
        </w:rPr>
        <w:t>Kirchdoerfer</w:t>
      </w:r>
      <w:r w:rsidRPr="000007E2">
        <w:rPr>
          <w:rFonts w:cs="Arial"/>
          <w:color w:val="000000"/>
          <w:szCs w:val="22"/>
          <w:shd w:val="clear" w:color="auto" w:fill="FFFFFF"/>
        </w:rPr>
        <w:t> </w:t>
      </w:r>
      <w:r w:rsidRPr="000007E2">
        <w:rPr>
          <w:rFonts w:cs="Arial"/>
          <w:b/>
          <w:bCs/>
          <w:color w:val="000000"/>
          <w:szCs w:val="22"/>
          <w:shd w:val="clear" w:color="auto" w:fill="FFFFFF"/>
        </w:rPr>
        <w:t>RN</w:t>
      </w:r>
      <w:r w:rsidRPr="000007E2">
        <w:rPr>
          <w:rFonts w:cs="Arial"/>
          <w:color w:val="000000"/>
          <w:szCs w:val="22"/>
          <w:shd w:val="clear" w:color="auto" w:fill="FFFFFF"/>
        </w:rPr>
        <w:t xml:space="preserve">, </w:t>
      </w:r>
      <w:proofErr w:type="spellStart"/>
      <w:r w:rsidRPr="000007E2">
        <w:rPr>
          <w:rFonts w:cs="Arial"/>
          <w:color w:val="000000"/>
          <w:szCs w:val="22"/>
          <w:shd w:val="clear" w:color="auto" w:fill="FFFFFF"/>
        </w:rPr>
        <w:t>Saphire</w:t>
      </w:r>
      <w:proofErr w:type="spellEnd"/>
      <w:r w:rsidRPr="000007E2">
        <w:rPr>
          <w:rFonts w:cs="Arial"/>
          <w:color w:val="000000"/>
          <w:szCs w:val="22"/>
          <w:shd w:val="clear" w:color="auto" w:fill="FFFFFF"/>
        </w:rPr>
        <w:t xml:space="preserve"> EO, Ward AB (2019). </w:t>
      </w:r>
      <w:r w:rsidRPr="000007E2">
        <w:rPr>
          <w:rFonts w:cs="Arial"/>
          <w:szCs w:val="22"/>
          <w:shd w:val="clear" w:color="auto" w:fill="FFFFFF"/>
        </w:rPr>
        <w:t xml:space="preserve">Cryo-EM structure of the Ebola virus nucleoprotein-RNA complex. Acta </w:t>
      </w:r>
      <w:proofErr w:type="spellStart"/>
      <w:r w:rsidRPr="000007E2">
        <w:rPr>
          <w:rFonts w:cs="Arial"/>
          <w:szCs w:val="22"/>
          <w:shd w:val="clear" w:color="auto" w:fill="FFFFFF"/>
        </w:rPr>
        <w:t>Crystallogr</w:t>
      </w:r>
      <w:proofErr w:type="spellEnd"/>
      <w:r w:rsidRPr="000007E2">
        <w:rPr>
          <w:rFonts w:cs="Arial"/>
          <w:szCs w:val="22"/>
          <w:shd w:val="clear" w:color="auto" w:fill="FFFFFF"/>
        </w:rPr>
        <w:t xml:space="preserve"> F Struct Biol </w:t>
      </w:r>
      <w:proofErr w:type="spellStart"/>
      <w:r w:rsidRPr="000007E2">
        <w:rPr>
          <w:rFonts w:cs="Arial"/>
          <w:szCs w:val="22"/>
          <w:shd w:val="clear" w:color="auto" w:fill="FFFFFF"/>
        </w:rPr>
        <w:t>Commun</w:t>
      </w:r>
      <w:proofErr w:type="spellEnd"/>
      <w:r w:rsidRPr="000007E2">
        <w:rPr>
          <w:rFonts w:cs="Arial"/>
          <w:szCs w:val="22"/>
          <w:shd w:val="clear" w:color="auto" w:fill="FFFFFF"/>
        </w:rPr>
        <w:t>. 75:340-347.</w:t>
      </w:r>
    </w:p>
    <w:p w14:paraId="48AC8441" w14:textId="77777777" w:rsidR="00842C9D" w:rsidRPr="000007E2" w:rsidRDefault="00842C9D" w:rsidP="00842C9D">
      <w:pPr>
        <w:pStyle w:val="ListParagraph"/>
        <w:numPr>
          <w:ilvl w:val="1"/>
          <w:numId w:val="19"/>
        </w:numPr>
        <w:autoSpaceDE/>
        <w:autoSpaceDN/>
        <w:rPr>
          <w:rFonts w:cs="Arial"/>
          <w:szCs w:val="22"/>
        </w:rPr>
      </w:pPr>
      <w:r w:rsidRPr="000007E2">
        <w:rPr>
          <w:rFonts w:cs="Arial"/>
          <w:b/>
          <w:bCs/>
          <w:color w:val="000000"/>
          <w:szCs w:val="22"/>
          <w:shd w:val="clear" w:color="auto" w:fill="FFFFFF"/>
        </w:rPr>
        <w:t>Kirchdoerfer</w:t>
      </w:r>
      <w:r w:rsidRPr="000007E2">
        <w:rPr>
          <w:rFonts w:cs="Arial"/>
          <w:color w:val="000000"/>
          <w:szCs w:val="22"/>
          <w:shd w:val="clear" w:color="auto" w:fill="FFFFFF"/>
        </w:rPr>
        <w:t> </w:t>
      </w:r>
      <w:r w:rsidRPr="000007E2">
        <w:rPr>
          <w:rFonts w:cs="Arial"/>
          <w:b/>
          <w:bCs/>
          <w:color w:val="000000"/>
          <w:szCs w:val="22"/>
          <w:shd w:val="clear" w:color="auto" w:fill="FFFFFF"/>
        </w:rPr>
        <w:t>RN</w:t>
      </w:r>
      <w:r w:rsidRPr="000007E2">
        <w:rPr>
          <w:rFonts w:cs="Arial"/>
          <w:color w:val="000000"/>
          <w:szCs w:val="22"/>
          <w:shd w:val="clear" w:color="auto" w:fill="FFFFFF"/>
        </w:rPr>
        <w:t xml:space="preserve">, Abelson DM, Li S, Wood MR, </w:t>
      </w:r>
      <w:proofErr w:type="spellStart"/>
      <w:r w:rsidRPr="000007E2">
        <w:rPr>
          <w:rFonts w:cs="Arial"/>
          <w:color w:val="000000"/>
          <w:szCs w:val="22"/>
          <w:shd w:val="clear" w:color="auto" w:fill="FFFFFF"/>
        </w:rPr>
        <w:t>Saphire</w:t>
      </w:r>
      <w:proofErr w:type="spellEnd"/>
      <w:r w:rsidRPr="000007E2">
        <w:rPr>
          <w:rFonts w:cs="Arial"/>
          <w:color w:val="000000"/>
          <w:szCs w:val="22"/>
          <w:shd w:val="clear" w:color="auto" w:fill="FFFFFF"/>
        </w:rPr>
        <w:t xml:space="preserve"> EO (2015). Assembly of the Ebola Virus Nucleoprotein from a Chaperoned VP35 Complex. Cell Rep. 12:140-149.</w:t>
      </w:r>
    </w:p>
    <w:p w14:paraId="1D5A99EA" w14:textId="77777777" w:rsidR="00842C9D" w:rsidRPr="000007E2" w:rsidRDefault="00842C9D" w:rsidP="00842C9D">
      <w:pPr>
        <w:pStyle w:val="ListParagraph"/>
        <w:numPr>
          <w:ilvl w:val="1"/>
          <w:numId w:val="19"/>
        </w:numPr>
        <w:autoSpaceDE/>
        <w:autoSpaceDN/>
        <w:rPr>
          <w:rStyle w:val="Strong"/>
          <w:rFonts w:cs="Arial"/>
          <w:b w:val="0"/>
          <w:bCs w:val="0"/>
          <w:szCs w:val="22"/>
        </w:rPr>
      </w:pPr>
      <w:r w:rsidRPr="000007E2">
        <w:rPr>
          <w:rFonts w:cs="Arial"/>
          <w:color w:val="000000"/>
          <w:szCs w:val="22"/>
          <w:shd w:val="clear" w:color="auto" w:fill="FFFFFF"/>
        </w:rPr>
        <w:t>Moeller A, </w:t>
      </w:r>
      <w:r w:rsidRPr="000007E2">
        <w:rPr>
          <w:rFonts w:cs="Arial"/>
          <w:b/>
          <w:bCs/>
          <w:color w:val="000000"/>
          <w:szCs w:val="22"/>
          <w:shd w:val="clear" w:color="auto" w:fill="FFFFFF"/>
        </w:rPr>
        <w:t>Kirchdoerfer</w:t>
      </w:r>
      <w:r w:rsidRPr="000007E2">
        <w:rPr>
          <w:rFonts w:cs="Arial"/>
          <w:color w:val="000000"/>
          <w:szCs w:val="22"/>
          <w:shd w:val="clear" w:color="auto" w:fill="FFFFFF"/>
        </w:rPr>
        <w:t> </w:t>
      </w:r>
      <w:r w:rsidRPr="000007E2">
        <w:rPr>
          <w:rFonts w:cs="Arial"/>
          <w:b/>
          <w:bCs/>
          <w:color w:val="000000"/>
          <w:szCs w:val="22"/>
          <w:shd w:val="clear" w:color="auto" w:fill="FFFFFF"/>
        </w:rPr>
        <w:t>RN</w:t>
      </w:r>
      <w:r w:rsidRPr="000007E2">
        <w:rPr>
          <w:rFonts w:cs="Arial"/>
          <w:color w:val="000000"/>
          <w:szCs w:val="22"/>
          <w:shd w:val="clear" w:color="auto" w:fill="FFFFFF"/>
        </w:rPr>
        <w:t>, Potter CS, Carragher B, Wilson IA (2012). Organization of the influenza virus replication machinery. Science. 338:1631-4.</w:t>
      </w:r>
    </w:p>
    <w:p w14:paraId="0D1E329F" w14:textId="77777777" w:rsidR="00842C9D" w:rsidRPr="000007E2" w:rsidRDefault="00842C9D" w:rsidP="00842C9D">
      <w:pPr>
        <w:pStyle w:val="DataField11pt-Single"/>
        <w:ind w:left="360"/>
        <w:rPr>
          <w:rStyle w:val="Strong"/>
          <w:b w:val="0"/>
          <w:szCs w:val="22"/>
        </w:rPr>
      </w:pPr>
    </w:p>
    <w:p w14:paraId="7E9247D6" w14:textId="03090C01" w:rsidR="00040CC8" w:rsidRPr="000007E2" w:rsidRDefault="00BF4A43" w:rsidP="00E6022C">
      <w:pPr>
        <w:pStyle w:val="DataField11pt-Single"/>
        <w:numPr>
          <w:ilvl w:val="0"/>
          <w:numId w:val="19"/>
        </w:numPr>
        <w:rPr>
          <w:rStyle w:val="Strong"/>
          <w:b w:val="0"/>
          <w:szCs w:val="22"/>
        </w:rPr>
      </w:pPr>
      <w:r w:rsidRPr="000007E2">
        <w:rPr>
          <w:rStyle w:val="Strong"/>
          <w:b w:val="0"/>
          <w:szCs w:val="22"/>
        </w:rPr>
        <w:t>To infect host cells, enveloped viruses must fuse their exterior membranes with those of the cell releasing their genomes into cells to initiate infection. For coronaviruses, the process of recognizing host receptors and carrying out the membrane fusion process is facilitated by the viral spike protein. Using cryo-electron microscopy, I determined the first structure of a human coronavirus spike. This structure demonstrated the interfolded arrangement of spike receptor-binding domains</w:t>
      </w:r>
      <w:r w:rsidR="00040CC8" w:rsidRPr="000007E2">
        <w:rPr>
          <w:rStyle w:val="Strong"/>
          <w:b w:val="0"/>
          <w:szCs w:val="22"/>
        </w:rPr>
        <w:t xml:space="preserve"> and how they cover and stabilize the spike fusion machinery. This first structure was instrumental in the design of novel mutations to stabilize the pre-fusion spike proteins of other </w:t>
      </w:r>
      <w:proofErr w:type="spellStart"/>
      <w:r w:rsidR="00040CC8" w:rsidRPr="000007E2">
        <w:rPr>
          <w:rStyle w:val="Strong"/>
          <w:b w:val="0"/>
          <w:szCs w:val="22"/>
        </w:rPr>
        <w:t>betacoronaviruses</w:t>
      </w:r>
      <w:proofErr w:type="spellEnd"/>
      <w:r w:rsidR="00040CC8" w:rsidRPr="000007E2">
        <w:rPr>
          <w:rStyle w:val="Strong"/>
          <w:b w:val="0"/>
          <w:szCs w:val="22"/>
        </w:rPr>
        <w:t xml:space="preserve"> and allowed us to determine structures of spikes of SARS- and MERS-coronavirus spikes. This also included an analysis of SARS-coronavirus spike bound to its host receptor, ACE2 which binds only a particular conformation of the spike receptor-binding domain. These studies have illuminated not only spike structures but are also producing blueprints for creation of pre-fusion spike proteins to be used as vaccine immunogens.</w:t>
      </w:r>
    </w:p>
    <w:p w14:paraId="0CB6FD19" w14:textId="77777777" w:rsidR="00E6022C" w:rsidRPr="000007E2" w:rsidRDefault="00E6022C" w:rsidP="00E6022C">
      <w:pPr>
        <w:pStyle w:val="DataField11pt-Single"/>
        <w:numPr>
          <w:ilvl w:val="1"/>
          <w:numId w:val="19"/>
        </w:numPr>
        <w:rPr>
          <w:rStyle w:val="Strong"/>
          <w:b w:val="0"/>
          <w:szCs w:val="22"/>
        </w:rPr>
      </w:pPr>
      <w:r w:rsidRPr="000007E2">
        <w:rPr>
          <w:rStyle w:val="Strong"/>
          <w:bCs w:val="0"/>
          <w:szCs w:val="22"/>
        </w:rPr>
        <w:t>Kirchdoerfer RN</w:t>
      </w:r>
      <w:r w:rsidRPr="000007E2">
        <w:rPr>
          <w:rStyle w:val="Strong"/>
          <w:b w:val="0"/>
          <w:szCs w:val="22"/>
        </w:rPr>
        <w:t xml:space="preserve">, Wang N, </w:t>
      </w:r>
      <w:proofErr w:type="spellStart"/>
      <w:r w:rsidRPr="000007E2">
        <w:rPr>
          <w:rStyle w:val="Strong"/>
          <w:b w:val="0"/>
          <w:szCs w:val="22"/>
        </w:rPr>
        <w:t>Pallesen</w:t>
      </w:r>
      <w:proofErr w:type="spellEnd"/>
      <w:r w:rsidRPr="000007E2">
        <w:rPr>
          <w:rStyle w:val="Strong"/>
          <w:b w:val="0"/>
          <w:szCs w:val="22"/>
        </w:rPr>
        <w:t xml:space="preserve"> J, </w:t>
      </w:r>
      <w:proofErr w:type="spellStart"/>
      <w:r w:rsidRPr="000007E2">
        <w:rPr>
          <w:rStyle w:val="Strong"/>
          <w:b w:val="0"/>
          <w:szCs w:val="22"/>
        </w:rPr>
        <w:t>Wrapp</w:t>
      </w:r>
      <w:proofErr w:type="spellEnd"/>
      <w:r w:rsidRPr="000007E2">
        <w:rPr>
          <w:rStyle w:val="Strong"/>
          <w:b w:val="0"/>
          <w:szCs w:val="22"/>
        </w:rPr>
        <w:t xml:space="preserve"> D, Turner HL, Cottrell CA, Corbett KS, Graham BS, McLellan JS, Ward AB. (2018). Stabilized coronavirus spikes are resistant to conformational changes induced by receptor recognition or proteolysis. Sci Rep. 8:15701.</w:t>
      </w:r>
    </w:p>
    <w:p w14:paraId="2B954E2F" w14:textId="4E6916D1" w:rsidR="00E6022C" w:rsidRPr="000007E2" w:rsidRDefault="00E6022C" w:rsidP="00E6022C">
      <w:pPr>
        <w:pStyle w:val="ListParagraph"/>
        <w:numPr>
          <w:ilvl w:val="1"/>
          <w:numId w:val="19"/>
        </w:numPr>
        <w:autoSpaceDE/>
        <w:autoSpaceDN/>
        <w:rPr>
          <w:rFonts w:cs="Arial"/>
          <w:szCs w:val="22"/>
        </w:rPr>
      </w:pPr>
      <w:proofErr w:type="spellStart"/>
      <w:r w:rsidRPr="000007E2">
        <w:rPr>
          <w:rFonts w:cs="Arial"/>
          <w:color w:val="000000"/>
          <w:szCs w:val="22"/>
          <w:shd w:val="clear" w:color="auto" w:fill="FFFFFF"/>
        </w:rPr>
        <w:t>Pallesen</w:t>
      </w:r>
      <w:proofErr w:type="spellEnd"/>
      <w:r w:rsidRPr="000007E2">
        <w:rPr>
          <w:rFonts w:cs="Arial"/>
          <w:color w:val="000000"/>
          <w:szCs w:val="22"/>
          <w:shd w:val="clear" w:color="auto" w:fill="FFFFFF"/>
        </w:rPr>
        <w:t xml:space="preserve"> J, Wang N, Corbett KS, </w:t>
      </w:r>
      <w:proofErr w:type="spellStart"/>
      <w:r w:rsidRPr="000007E2">
        <w:rPr>
          <w:rFonts w:cs="Arial"/>
          <w:color w:val="000000"/>
          <w:szCs w:val="22"/>
          <w:shd w:val="clear" w:color="auto" w:fill="FFFFFF"/>
        </w:rPr>
        <w:t>Wrapp</w:t>
      </w:r>
      <w:proofErr w:type="spellEnd"/>
      <w:r w:rsidRPr="000007E2">
        <w:rPr>
          <w:rFonts w:cs="Arial"/>
          <w:color w:val="000000"/>
          <w:szCs w:val="22"/>
          <w:shd w:val="clear" w:color="auto" w:fill="FFFFFF"/>
        </w:rPr>
        <w:t xml:space="preserve"> D, </w:t>
      </w:r>
      <w:r w:rsidRPr="000007E2">
        <w:rPr>
          <w:rFonts w:cs="Arial"/>
          <w:b/>
          <w:color w:val="000000"/>
          <w:szCs w:val="22"/>
          <w:shd w:val="clear" w:color="auto" w:fill="FFFFFF"/>
        </w:rPr>
        <w:t>Kirchdoerfer RN</w:t>
      </w:r>
      <w:r w:rsidRPr="000007E2">
        <w:rPr>
          <w:rFonts w:cs="Arial"/>
          <w:color w:val="000000"/>
          <w:szCs w:val="22"/>
          <w:shd w:val="clear" w:color="auto" w:fill="FFFFFF"/>
        </w:rPr>
        <w:t xml:space="preserve">, Turner HL, Cottrell CA, Becker MM, Wang L, Shi W, Kong WP, Andres EL, </w:t>
      </w:r>
      <w:proofErr w:type="spellStart"/>
      <w:r w:rsidRPr="000007E2">
        <w:rPr>
          <w:rFonts w:cs="Arial"/>
          <w:color w:val="000000"/>
          <w:szCs w:val="22"/>
          <w:shd w:val="clear" w:color="auto" w:fill="FFFFFF"/>
        </w:rPr>
        <w:t>Kettenbach</w:t>
      </w:r>
      <w:proofErr w:type="spellEnd"/>
      <w:r w:rsidRPr="000007E2">
        <w:rPr>
          <w:rFonts w:cs="Arial"/>
          <w:color w:val="000000"/>
          <w:szCs w:val="22"/>
          <w:shd w:val="clear" w:color="auto" w:fill="FFFFFF"/>
        </w:rPr>
        <w:t xml:space="preserve"> AN, Denison MR, Chappell JD, Graham BS, Ward AB, McLellan JS. Immunogenicity and structures of a rationally designed prefusion MERS-</w:t>
      </w:r>
      <w:proofErr w:type="spellStart"/>
      <w:r w:rsidRPr="000007E2">
        <w:rPr>
          <w:rFonts w:cs="Arial"/>
          <w:color w:val="000000"/>
          <w:szCs w:val="22"/>
          <w:shd w:val="clear" w:color="auto" w:fill="FFFFFF"/>
        </w:rPr>
        <w:t>CoV</w:t>
      </w:r>
      <w:proofErr w:type="spellEnd"/>
      <w:r w:rsidRPr="000007E2">
        <w:rPr>
          <w:rFonts w:cs="Arial"/>
          <w:color w:val="000000"/>
          <w:szCs w:val="22"/>
          <w:shd w:val="clear" w:color="auto" w:fill="FFFFFF"/>
        </w:rPr>
        <w:t xml:space="preserve"> spike antigen. Proc Natl </w:t>
      </w:r>
      <w:proofErr w:type="spellStart"/>
      <w:r w:rsidRPr="000007E2">
        <w:rPr>
          <w:rFonts w:cs="Arial"/>
          <w:color w:val="000000"/>
          <w:szCs w:val="22"/>
          <w:shd w:val="clear" w:color="auto" w:fill="FFFFFF"/>
        </w:rPr>
        <w:t>Acad</w:t>
      </w:r>
      <w:proofErr w:type="spellEnd"/>
      <w:r w:rsidRPr="000007E2">
        <w:rPr>
          <w:rFonts w:cs="Arial"/>
          <w:color w:val="000000"/>
          <w:szCs w:val="22"/>
          <w:shd w:val="clear" w:color="auto" w:fill="FFFFFF"/>
        </w:rPr>
        <w:t xml:space="preserve"> Sci U S A. 2017 </w:t>
      </w:r>
      <w:proofErr w:type="gramStart"/>
      <w:r w:rsidRPr="000007E2">
        <w:rPr>
          <w:rFonts w:cs="Arial"/>
          <w:color w:val="000000"/>
          <w:szCs w:val="22"/>
          <w:shd w:val="clear" w:color="auto" w:fill="FFFFFF"/>
        </w:rPr>
        <w:t>114:E</w:t>
      </w:r>
      <w:proofErr w:type="gramEnd"/>
      <w:r w:rsidRPr="000007E2">
        <w:rPr>
          <w:rFonts w:cs="Arial"/>
          <w:color w:val="000000"/>
          <w:szCs w:val="22"/>
          <w:shd w:val="clear" w:color="auto" w:fill="FFFFFF"/>
        </w:rPr>
        <w:t>7348-E7357</w:t>
      </w:r>
    </w:p>
    <w:p w14:paraId="686F7B85" w14:textId="33911AEC" w:rsidR="00E6022C" w:rsidRPr="000007E2" w:rsidRDefault="00E6022C" w:rsidP="00E6022C">
      <w:pPr>
        <w:pStyle w:val="ListParagraph"/>
        <w:numPr>
          <w:ilvl w:val="1"/>
          <w:numId w:val="19"/>
        </w:numPr>
        <w:autoSpaceDE/>
        <w:autoSpaceDN/>
        <w:rPr>
          <w:rFonts w:cs="Arial"/>
          <w:szCs w:val="22"/>
        </w:rPr>
      </w:pPr>
      <w:r w:rsidRPr="000007E2">
        <w:rPr>
          <w:rFonts w:cs="Arial"/>
          <w:b/>
          <w:color w:val="000000"/>
          <w:szCs w:val="22"/>
          <w:shd w:val="clear" w:color="auto" w:fill="FFFFFF"/>
        </w:rPr>
        <w:t>Kirchdoerfer RN</w:t>
      </w:r>
      <w:r w:rsidRPr="000007E2">
        <w:rPr>
          <w:rFonts w:cs="Arial"/>
          <w:color w:val="000000"/>
          <w:szCs w:val="22"/>
          <w:shd w:val="clear" w:color="auto" w:fill="FFFFFF"/>
        </w:rPr>
        <w:t xml:space="preserve">, Cottrell CA, Wang N, </w:t>
      </w:r>
      <w:proofErr w:type="spellStart"/>
      <w:r w:rsidRPr="000007E2">
        <w:rPr>
          <w:rFonts w:cs="Arial"/>
          <w:color w:val="000000"/>
          <w:szCs w:val="22"/>
          <w:shd w:val="clear" w:color="auto" w:fill="FFFFFF"/>
        </w:rPr>
        <w:t>Pallesen</w:t>
      </w:r>
      <w:proofErr w:type="spellEnd"/>
      <w:r w:rsidRPr="000007E2">
        <w:rPr>
          <w:rFonts w:cs="Arial"/>
          <w:color w:val="000000"/>
          <w:szCs w:val="22"/>
          <w:shd w:val="clear" w:color="auto" w:fill="FFFFFF"/>
        </w:rPr>
        <w:t xml:space="preserve"> J, Yassine HM, Turner HL, Corbett KS, Graham BS, McLellan JS, Ward AB. Pre-fusion structure of a human coronavirus spike protein. Nature. 531:118-21.</w:t>
      </w:r>
    </w:p>
    <w:p w14:paraId="5EE06F2E" w14:textId="77777777" w:rsidR="006F4257" w:rsidRPr="000007E2" w:rsidRDefault="006F4257" w:rsidP="002C51BC">
      <w:pPr>
        <w:pStyle w:val="DataField11pt-Single"/>
        <w:rPr>
          <w:rStyle w:val="Strong"/>
          <w:b w:val="0"/>
          <w:szCs w:val="22"/>
        </w:rPr>
      </w:pPr>
    </w:p>
    <w:p w14:paraId="2429E9EA" w14:textId="77777777" w:rsidR="006F4257" w:rsidRPr="000007E2" w:rsidRDefault="006F4257" w:rsidP="006F4257">
      <w:pPr>
        <w:pStyle w:val="DataField11pt-Single"/>
        <w:rPr>
          <w:rStyle w:val="Strong"/>
          <w:szCs w:val="22"/>
          <w:u w:val="single"/>
        </w:rPr>
      </w:pPr>
      <w:r w:rsidRPr="000007E2">
        <w:rPr>
          <w:rStyle w:val="Strong"/>
          <w:szCs w:val="22"/>
          <w:u w:val="single"/>
        </w:rPr>
        <w:t xml:space="preserve">Complete List of Published Work in </w:t>
      </w:r>
      <w:proofErr w:type="spellStart"/>
      <w:r w:rsidRPr="000007E2">
        <w:rPr>
          <w:rStyle w:val="Strong"/>
          <w:szCs w:val="22"/>
          <w:u w:val="single"/>
        </w:rPr>
        <w:t>MyBibliography</w:t>
      </w:r>
      <w:proofErr w:type="spellEnd"/>
      <w:r w:rsidRPr="000007E2">
        <w:rPr>
          <w:rStyle w:val="Strong"/>
          <w:szCs w:val="22"/>
          <w:u w:val="single"/>
        </w:rPr>
        <w:t>:</w:t>
      </w:r>
    </w:p>
    <w:p w14:paraId="76FF8488" w14:textId="77777777" w:rsidR="006F4257" w:rsidRPr="000007E2" w:rsidRDefault="000D09E2" w:rsidP="006F4257">
      <w:pPr>
        <w:pStyle w:val="DataField11pt-Single"/>
        <w:rPr>
          <w:rStyle w:val="Strong"/>
          <w:b w:val="0"/>
          <w:szCs w:val="22"/>
        </w:rPr>
      </w:pPr>
      <w:hyperlink r:id="rId10" w:history="1">
        <w:r w:rsidR="006F4257" w:rsidRPr="000007E2">
          <w:rPr>
            <w:rStyle w:val="Hyperlink"/>
            <w:bCs/>
            <w:szCs w:val="22"/>
          </w:rPr>
          <w:t>http://www.ncbi.nlm.nih.gov/sites/myncbi/1jMrGuPZElIAI/bibliography/9393999/public/?sort=date&amp;direction=descending</w:t>
        </w:r>
      </w:hyperlink>
    </w:p>
    <w:p w14:paraId="5CE1EAD0" w14:textId="77777777" w:rsidR="002C51BC" w:rsidRPr="000007E2" w:rsidRDefault="002C51BC" w:rsidP="002C51BC">
      <w:pPr>
        <w:pStyle w:val="DataField11pt-Single"/>
        <w:rPr>
          <w:rStyle w:val="Strong"/>
          <w:szCs w:val="22"/>
        </w:rPr>
      </w:pPr>
    </w:p>
    <w:p w14:paraId="2E827232" w14:textId="61FA054D" w:rsidR="00FC5F9E" w:rsidRPr="000007E2" w:rsidRDefault="002C51BC" w:rsidP="002C51BC">
      <w:pPr>
        <w:rPr>
          <w:rFonts w:cs="Arial"/>
          <w:szCs w:val="22"/>
        </w:rPr>
      </w:pPr>
      <w:r w:rsidRPr="000007E2">
        <w:rPr>
          <w:rStyle w:val="Strong"/>
          <w:rFonts w:cs="Arial"/>
          <w:szCs w:val="22"/>
        </w:rPr>
        <w:t>D.</w:t>
      </w:r>
      <w:r w:rsidRPr="000007E2">
        <w:rPr>
          <w:rStyle w:val="Strong"/>
          <w:rFonts w:cs="Arial"/>
          <w:szCs w:val="22"/>
        </w:rPr>
        <w:tab/>
        <w:t>Additional Information: Research Support and/or Scholastic Performance</w:t>
      </w:r>
      <w:r w:rsidR="00FC5F9E" w:rsidRPr="000007E2">
        <w:rPr>
          <w:rFonts w:cs="Arial"/>
          <w:szCs w:val="22"/>
        </w:rPr>
        <w:t xml:space="preserve"> </w:t>
      </w:r>
    </w:p>
    <w:p w14:paraId="5BB8C337" w14:textId="225D8DAC" w:rsidR="00FC5F9E" w:rsidRPr="000007E2" w:rsidRDefault="00FC5F9E" w:rsidP="005C2CF8">
      <w:pPr>
        <w:pStyle w:val="DataField11pt-Single"/>
        <w:rPr>
          <w:rStyle w:val="Strong"/>
          <w:b w:val="0"/>
          <w:szCs w:val="22"/>
        </w:rPr>
      </w:pPr>
    </w:p>
    <w:p w14:paraId="7A10B9A0" w14:textId="501852F0" w:rsidR="00A77AF2" w:rsidRPr="000007E2" w:rsidRDefault="00B66B63" w:rsidP="005C2CF8">
      <w:pPr>
        <w:pStyle w:val="DataField11pt-Single"/>
        <w:rPr>
          <w:rStyle w:val="Strong"/>
          <w:bCs w:val="0"/>
          <w:szCs w:val="22"/>
        </w:rPr>
      </w:pPr>
      <w:r w:rsidRPr="000007E2">
        <w:rPr>
          <w:rStyle w:val="Strong"/>
          <w:bCs w:val="0"/>
          <w:szCs w:val="22"/>
        </w:rPr>
        <w:lastRenderedPageBreak/>
        <w:t>Current</w:t>
      </w:r>
      <w:r w:rsidR="00A77AF2" w:rsidRPr="000007E2">
        <w:rPr>
          <w:rStyle w:val="Strong"/>
          <w:bCs w:val="0"/>
          <w:szCs w:val="22"/>
        </w:rPr>
        <w:t xml:space="preserve"> Research Support</w:t>
      </w:r>
    </w:p>
    <w:p w14:paraId="1964F4BD" w14:textId="3E340990" w:rsidR="00A77AF2" w:rsidRPr="000007E2" w:rsidRDefault="00A77AF2" w:rsidP="00A77AF2">
      <w:pPr>
        <w:pStyle w:val="DataField11pt-Single"/>
        <w:rPr>
          <w:rStyle w:val="Strong"/>
          <w:b w:val="0"/>
          <w:szCs w:val="22"/>
        </w:rPr>
      </w:pPr>
      <w:r w:rsidRPr="000007E2">
        <w:rPr>
          <w:rStyle w:val="Strong"/>
          <w:b w:val="0"/>
          <w:szCs w:val="22"/>
        </w:rPr>
        <w:t>R00</w:t>
      </w:r>
      <w:r w:rsidR="00B66B63" w:rsidRPr="000007E2">
        <w:rPr>
          <w:rStyle w:val="Strong"/>
          <w:b w:val="0"/>
          <w:szCs w:val="22"/>
        </w:rPr>
        <w:t xml:space="preserve"> AI123498 </w:t>
      </w:r>
      <w:r w:rsidRPr="000007E2">
        <w:rPr>
          <w:rStyle w:val="Strong"/>
          <w:b w:val="0"/>
          <w:szCs w:val="22"/>
        </w:rPr>
        <w:tab/>
      </w:r>
      <w:r w:rsidRPr="000007E2">
        <w:rPr>
          <w:rStyle w:val="Strong"/>
          <w:b w:val="0"/>
          <w:szCs w:val="22"/>
        </w:rPr>
        <w:tab/>
      </w:r>
      <w:r w:rsidRPr="000007E2">
        <w:rPr>
          <w:rStyle w:val="Strong"/>
          <w:b w:val="0"/>
          <w:szCs w:val="22"/>
        </w:rPr>
        <w:tab/>
        <w:t>Kirchdoerfer (PI)</w:t>
      </w:r>
      <w:r w:rsidRPr="000007E2">
        <w:rPr>
          <w:rStyle w:val="Strong"/>
          <w:b w:val="0"/>
          <w:szCs w:val="22"/>
        </w:rPr>
        <w:tab/>
      </w:r>
      <w:r w:rsidRPr="000007E2">
        <w:rPr>
          <w:rStyle w:val="Strong"/>
          <w:b w:val="0"/>
          <w:szCs w:val="22"/>
        </w:rPr>
        <w:tab/>
      </w:r>
      <w:r w:rsidRPr="000007E2">
        <w:rPr>
          <w:rStyle w:val="Strong"/>
          <w:b w:val="0"/>
          <w:szCs w:val="22"/>
        </w:rPr>
        <w:tab/>
      </w:r>
      <w:r w:rsidR="00B66B63" w:rsidRPr="000007E2">
        <w:rPr>
          <w:rStyle w:val="Strong"/>
          <w:b w:val="0"/>
          <w:szCs w:val="22"/>
        </w:rPr>
        <w:t>7/14/2017-current</w:t>
      </w:r>
    </w:p>
    <w:p w14:paraId="510DC542" w14:textId="77777777" w:rsidR="00A77AF2" w:rsidRPr="000007E2" w:rsidRDefault="00A77AF2" w:rsidP="00A77AF2">
      <w:pPr>
        <w:pStyle w:val="DataField11pt-Single"/>
        <w:rPr>
          <w:rStyle w:val="Strong"/>
          <w:b w:val="0"/>
          <w:szCs w:val="22"/>
        </w:rPr>
      </w:pPr>
      <w:r w:rsidRPr="000007E2">
        <w:rPr>
          <w:rStyle w:val="Strong"/>
          <w:b w:val="0"/>
          <w:szCs w:val="22"/>
        </w:rPr>
        <w:t>Structural studies of the coronavirus lifecycle.</w:t>
      </w:r>
    </w:p>
    <w:p w14:paraId="18556393" w14:textId="77777777" w:rsidR="00A77AF2" w:rsidRPr="000007E2" w:rsidRDefault="00A77AF2" w:rsidP="00A77AF2">
      <w:pPr>
        <w:pStyle w:val="DataField11pt-Single"/>
        <w:rPr>
          <w:rStyle w:val="Strong"/>
          <w:b w:val="0"/>
          <w:szCs w:val="22"/>
        </w:rPr>
      </w:pPr>
      <w:r w:rsidRPr="000007E2">
        <w:rPr>
          <w:rStyle w:val="Strong"/>
          <w:b w:val="0"/>
          <w:szCs w:val="22"/>
        </w:rPr>
        <w:t>The goal of this study was to characterize the molecular mechanisms leading to coronavirus RNA transcription and examine the impact of host-receptor binding on coronavirus spikes.</w:t>
      </w:r>
    </w:p>
    <w:p w14:paraId="1ED9B5C7" w14:textId="77777777" w:rsidR="00A77AF2" w:rsidRPr="000007E2" w:rsidRDefault="00A77AF2" w:rsidP="00A77AF2">
      <w:pPr>
        <w:pStyle w:val="DataField11pt-Single"/>
        <w:rPr>
          <w:rStyle w:val="Strong"/>
          <w:b w:val="0"/>
          <w:szCs w:val="22"/>
        </w:rPr>
      </w:pPr>
      <w:r w:rsidRPr="000007E2">
        <w:rPr>
          <w:rStyle w:val="Strong"/>
          <w:b w:val="0"/>
          <w:szCs w:val="22"/>
        </w:rPr>
        <w:t>Role: PI</w:t>
      </w:r>
    </w:p>
    <w:p w14:paraId="61D5995F" w14:textId="6D5FAC7B" w:rsidR="002134DC" w:rsidRPr="000007E2" w:rsidRDefault="002134DC" w:rsidP="005C2CF8">
      <w:pPr>
        <w:pStyle w:val="DataField11pt-Single"/>
        <w:rPr>
          <w:rStyle w:val="Strong"/>
          <w:b w:val="0"/>
          <w:szCs w:val="22"/>
        </w:rPr>
      </w:pPr>
    </w:p>
    <w:sectPr w:rsidR="002134DC" w:rsidRPr="000007E2" w:rsidSect="00DF7645">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FAE9B" w14:textId="77777777" w:rsidR="000D09E2" w:rsidRDefault="000D09E2">
      <w:r>
        <w:separator/>
      </w:r>
    </w:p>
  </w:endnote>
  <w:endnote w:type="continuationSeparator" w:id="0">
    <w:p w14:paraId="549FB63B" w14:textId="77777777" w:rsidR="000D09E2" w:rsidRDefault="000D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C84F5" w14:textId="77777777" w:rsidR="000D09E2" w:rsidRDefault="000D09E2">
      <w:r>
        <w:separator/>
      </w:r>
    </w:p>
  </w:footnote>
  <w:footnote w:type="continuationSeparator" w:id="0">
    <w:p w14:paraId="0EA4A8DB" w14:textId="77777777" w:rsidR="000D09E2" w:rsidRDefault="000D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51822729"/>
    <w:multiLevelType w:val="hybridMultilevel"/>
    <w:tmpl w:val="908CC354"/>
    <w:lvl w:ilvl="0" w:tplc="0409000F">
      <w:start w:val="1"/>
      <w:numFmt w:val="decimal"/>
      <w:lvlText w:val="%1."/>
      <w:lvlJc w:val="left"/>
      <w:pPr>
        <w:ind w:left="360" w:hanging="360"/>
      </w:pPr>
    </w:lvl>
    <w:lvl w:ilvl="1" w:tplc="28FA70F6">
      <w:start w:val="1"/>
      <w:numFmt w:val="lowerLetter"/>
      <w:lvlText w:val="%2."/>
      <w:lvlJc w:val="left"/>
      <w:pPr>
        <w:ind w:left="1080" w:hanging="360"/>
      </w:pPr>
      <w:rPr>
        <w:rFonts w:ascii="Arial" w:hAnsi="Arial" w:cs="Aria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77136DBD"/>
    <w:multiLevelType w:val="hybridMultilevel"/>
    <w:tmpl w:val="056C3DA8"/>
    <w:lvl w:ilvl="0" w:tplc="C770AF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7"/>
  </w:num>
  <w:num w:numId="15">
    <w:abstractNumId w:val="15"/>
  </w:num>
  <w:num w:numId="16">
    <w:abstractNumId w:val="16"/>
  </w:num>
  <w:num w:numId="17">
    <w:abstractNumId w:val="10"/>
  </w:num>
  <w:num w:numId="18">
    <w:abstractNumId w:val="12"/>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07E2"/>
    <w:rsid w:val="00007231"/>
    <w:rsid w:val="00015AF5"/>
    <w:rsid w:val="00023A7A"/>
    <w:rsid w:val="00040CC8"/>
    <w:rsid w:val="00040FC8"/>
    <w:rsid w:val="00067621"/>
    <w:rsid w:val="00084466"/>
    <w:rsid w:val="000C0FC7"/>
    <w:rsid w:val="000D09E2"/>
    <w:rsid w:val="000E3BEC"/>
    <w:rsid w:val="00122EB3"/>
    <w:rsid w:val="00132CA6"/>
    <w:rsid w:val="0014571A"/>
    <w:rsid w:val="00170D87"/>
    <w:rsid w:val="001712CB"/>
    <w:rsid w:val="00177D49"/>
    <w:rsid w:val="00183022"/>
    <w:rsid w:val="001C065C"/>
    <w:rsid w:val="001C305D"/>
    <w:rsid w:val="001F23BF"/>
    <w:rsid w:val="002134DC"/>
    <w:rsid w:val="0022097E"/>
    <w:rsid w:val="002506F6"/>
    <w:rsid w:val="0028051C"/>
    <w:rsid w:val="002A70D9"/>
    <w:rsid w:val="002B7443"/>
    <w:rsid w:val="002C4808"/>
    <w:rsid w:val="002C51BC"/>
    <w:rsid w:val="002D7520"/>
    <w:rsid w:val="002E2CA2"/>
    <w:rsid w:val="002E5125"/>
    <w:rsid w:val="002F3BE2"/>
    <w:rsid w:val="00307C9E"/>
    <w:rsid w:val="00321A19"/>
    <w:rsid w:val="00342CAE"/>
    <w:rsid w:val="0035045F"/>
    <w:rsid w:val="0037667F"/>
    <w:rsid w:val="00382AB6"/>
    <w:rsid w:val="00383712"/>
    <w:rsid w:val="003C2647"/>
    <w:rsid w:val="003C3CA5"/>
    <w:rsid w:val="003C62D6"/>
    <w:rsid w:val="003D2399"/>
    <w:rsid w:val="003E4A92"/>
    <w:rsid w:val="003F6A45"/>
    <w:rsid w:val="0040289D"/>
    <w:rsid w:val="00403FA8"/>
    <w:rsid w:val="00427391"/>
    <w:rsid w:val="00432346"/>
    <w:rsid w:val="00447F3A"/>
    <w:rsid w:val="004759D9"/>
    <w:rsid w:val="0049068A"/>
    <w:rsid w:val="00493D23"/>
    <w:rsid w:val="004A3FC8"/>
    <w:rsid w:val="004F6D86"/>
    <w:rsid w:val="00503B57"/>
    <w:rsid w:val="005145BB"/>
    <w:rsid w:val="00517BFD"/>
    <w:rsid w:val="0054471F"/>
    <w:rsid w:val="005461F3"/>
    <w:rsid w:val="00547118"/>
    <w:rsid w:val="00547AC9"/>
    <w:rsid w:val="00565416"/>
    <w:rsid w:val="00592740"/>
    <w:rsid w:val="005928E9"/>
    <w:rsid w:val="005A7F6F"/>
    <w:rsid w:val="005C2BDD"/>
    <w:rsid w:val="005C2CF8"/>
    <w:rsid w:val="005C47A8"/>
    <w:rsid w:val="005E406E"/>
    <w:rsid w:val="005F0B12"/>
    <w:rsid w:val="005F5F51"/>
    <w:rsid w:val="00601C69"/>
    <w:rsid w:val="00616BCC"/>
    <w:rsid w:val="00624261"/>
    <w:rsid w:val="00646AF9"/>
    <w:rsid w:val="00653E92"/>
    <w:rsid w:val="00656AB8"/>
    <w:rsid w:val="006609B6"/>
    <w:rsid w:val="0068699D"/>
    <w:rsid w:val="006A353C"/>
    <w:rsid w:val="006A56FC"/>
    <w:rsid w:val="006B2D1C"/>
    <w:rsid w:val="006C1E1F"/>
    <w:rsid w:val="006E6FB5"/>
    <w:rsid w:val="006F4257"/>
    <w:rsid w:val="007050F5"/>
    <w:rsid w:val="0071140F"/>
    <w:rsid w:val="00722C8F"/>
    <w:rsid w:val="00763DE9"/>
    <w:rsid w:val="00781234"/>
    <w:rsid w:val="007B7AF3"/>
    <w:rsid w:val="008073EB"/>
    <w:rsid w:val="00832C82"/>
    <w:rsid w:val="00842C9D"/>
    <w:rsid w:val="00843027"/>
    <w:rsid w:val="00873917"/>
    <w:rsid w:val="00874EBC"/>
    <w:rsid w:val="0087514A"/>
    <w:rsid w:val="00890CA9"/>
    <w:rsid w:val="008B44F9"/>
    <w:rsid w:val="008C0D21"/>
    <w:rsid w:val="008E28F2"/>
    <w:rsid w:val="008F1356"/>
    <w:rsid w:val="009211D3"/>
    <w:rsid w:val="00930B80"/>
    <w:rsid w:val="00930DF3"/>
    <w:rsid w:val="00933173"/>
    <w:rsid w:val="00934124"/>
    <w:rsid w:val="00952A27"/>
    <w:rsid w:val="009559E0"/>
    <w:rsid w:val="00977FA5"/>
    <w:rsid w:val="009D7E97"/>
    <w:rsid w:val="009E52CA"/>
    <w:rsid w:val="009F72E5"/>
    <w:rsid w:val="00A03FFA"/>
    <w:rsid w:val="00A04942"/>
    <w:rsid w:val="00A04B52"/>
    <w:rsid w:val="00A1469B"/>
    <w:rsid w:val="00A14EF5"/>
    <w:rsid w:val="00A26D0F"/>
    <w:rsid w:val="00A42D9B"/>
    <w:rsid w:val="00A50A8B"/>
    <w:rsid w:val="00A55D1D"/>
    <w:rsid w:val="00A63D7C"/>
    <w:rsid w:val="00A7514C"/>
    <w:rsid w:val="00A77AF2"/>
    <w:rsid w:val="00A8122C"/>
    <w:rsid w:val="00A83312"/>
    <w:rsid w:val="00A92D64"/>
    <w:rsid w:val="00AB5F80"/>
    <w:rsid w:val="00AE41C4"/>
    <w:rsid w:val="00B65098"/>
    <w:rsid w:val="00B66B63"/>
    <w:rsid w:val="00BF4A43"/>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D3779E"/>
    <w:rsid w:val="00D679E5"/>
    <w:rsid w:val="00D74391"/>
    <w:rsid w:val="00D83360"/>
    <w:rsid w:val="00DB7B85"/>
    <w:rsid w:val="00DD31B4"/>
    <w:rsid w:val="00DF7645"/>
    <w:rsid w:val="00E03323"/>
    <w:rsid w:val="00E047AD"/>
    <w:rsid w:val="00E12287"/>
    <w:rsid w:val="00E127A1"/>
    <w:rsid w:val="00E20E6D"/>
    <w:rsid w:val="00E355C2"/>
    <w:rsid w:val="00E53B95"/>
    <w:rsid w:val="00E6022C"/>
    <w:rsid w:val="00E67A05"/>
    <w:rsid w:val="00E74AB7"/>
    <w:rsid w:val="00E81FE1"/>
    <w:rsid w:val="00E90203"/>
    <w:rsid w:val="00EA0405"/>
    <w:rsid w:val="00ED35D7"/>
    <w:rsid w:val="00ED61AB"/>
    <w:rsid w:val="00EF4C32"/>
    <w:rsid w:val="00EF69CD"/>
    <w:rsid w:val="00F02126"/>
    <w:rsid w:val="00F07AB3"/>
    <w:rsid w:val="00F262AB"/>
    <w:rsid w:val="00F352DF"/>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tabs>
        <w:tab w:val="clear" w:pos="720"/>
        <w:tab w:val="num" w:pos="360"/>
      </w:tabs>
      <w:ind w:left="0" w:firstLine="0"/>
    </w:pPr>
    <w:rPr>
      <w:rFonts w:ascii="Times" w:hAnsi="Times" w:cs="Times"/>
    </w:rPr>
  </w:style>
  <w:style w:type="paragraph" w:styleId="ListBullet3">
    <w:name w:val="List Bullet 3"/>
    <w:basedOn w:val="Normal"/>
    <w:autoRedefine/>
    <w:pPr>
      <w:numPr>
        <w:numId w:val="3"/>
      </w:numPr>
      <w:tabs>
        <w:tab w:val="clear" w:pos="1080"/>
        <w:tab w:val="num" w:pos="360"/>
      </w:tabs>
      <w:ind w:left="0" w:firstLine="0"/>
    </w:pPr>
    <w:rPr>
      <w:rFonts w:ascii="Times" w:hAnsi="Times" w:cs="Times"/>
    </w:rPr>
  </w:style>
  <w:style w:type="paragraph" w:styleId="ListBullet4">
    <w:name w:val="List Bullet 4"/>
    <w:basedOn w:val="Normal"/>
    <w:autoRedefine/>
    <w:pPr>
      <w:numPr>
        <w:numId w:val="4"/>
      </w:numPr>
      <w:tabs>
        <w:tab w:val="clear" w:pos="1440"/>
        <w:tab w:val="num" w:pos="360"/>
      </w:tabs>
      <w:ind w:left="0" w:firstLine="0"/>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styleId="FollowedHyperlink">
    <w:name w:val="FollowedHyperlink"/>
    <w:basedOn w:val="DefaultParagraphFont"/>
    <w:rsid w:val="006F4257"/>
    <w:rPr>
      <w:color w:val="954F72" w:themeColor="followedHyperlink"/>
      <w:u w:val="single"/>
    </w:rPr>
  </w:style>
  <w:style w:type="paragraph" w:styleId="ListParagraph">
    <w:name w:val="List Paragraph"/>
    <w:basedOn w:val="Normal"/>
    <w:uiPriority w:val="34"/>
    <w:qFormat/>
    <w:rsid w:val="00E6022C"/>
    <w:pPr>
      <w:ind w:left="720"/>
      <w:contextualSpacing/>
    </w:pPr>
  </w:style>
  <w:style w:type="character" w:customStyle="1" w:styleId="highwire-citation-author">
    <w:name w:val="highwire-citation-author"/>
    <w:basedOn w:val="DefaultParagraphFont"/>
    <w:rsid w:val="000007E2"/>
  </w:style>
  <w:style w:type="character" w:customStyle="1" w:styleId="nlm-given-names">
    <w:name w:val="nlm-given-names"/>
    <w:basedOn w:val="DefaultParagraphFont"/>
    <w:rsid w:val="000007E2"/>
  </w:style>
  <w:style w:type="character" w:customStyle="1" w:styleId="nlm-surname">
    <w:name w:val="nlm-surname"/>
    <w:basedOn w:val="DefaultParagraphFont"/>
    <w:rsid w:val="000007E2"/>
  </w:style>
  <w:style w:type="character" w:styleId="UnresolvedMention">
    <w:name w:val="Unresolved Mention"/>
    <w:basedOn w:val="DefaultParagraphFont"/>
    <w:uiPriority w:val="99"/>
    <w:semiHidden/>
    <w:unhideWhenUsed/>
    <w:rsid w:val="00000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15211">
      <w:bodyDiv w:val="1"/>
      <w:marLeft w:val="0"/>
      <w:marRight w:val="0"/>
      <w:marTop w:val="0"/>
      <w:marBottom w:val="0"/>
      <w:divBdr>
        <w:top w:val="none" w:sz="0" w:space="0" w:color="auto"/>
        <w:left w:val="none" w:sz="0" w:space="0" w:color="auto"/>
        <w:bottom w:val="none" w:sz="0" w:space="0" w:color="auto"/>
        <w:right w:val="none" w:sz="0" w:space="0" w:color="auto"/>
      </w:divBdr>
    </w:div>
    <w:div w:id="171190678">
      <w:bodyDiv w:val="1"/>
      <w:marLeft w:val="0"/>
      <w:marRight w:val="0"/>
      <w:marTop w:val="0"/>
      <w:marBottom w:val="0"/>
      <w:divBdr>
        <w:top w:val="none" w:sz="0" w:space="0" w:color="auto"/>
        <w:left w:val="none" w:sz="0" w:space="0" w:color="auto"/>
        <w:bottom w:val="none" w:sz="0" w:space="0" w:color="auto"/>
        <w:right w:val="none" w:sz="0" w:space="0" w:color="auto"/>
      </w:divBdr>
    </w:div>
    <w:div w:id="440689682">
      <w:bodyDiv w:val="1"/>
      <w:marLeft w:val="0"/>
      <w:marRight w:val="0"/>
      <w:marTop w:val="0"/>
      <w:marBottom w:val="0"/>
      <w:divBdr>
        <w:top w:val="none" w:sz="0" w:space="0" w:color="auto"/>
        <w:left w:val="none" w:sz="0" w:space="0" w:color="auto"/>
        <w:bottom w:val="none" w:sz="0" w:space="0" w:color="auto"/>
        <w:right w:val="none" w:sz="0" w:space="0" w:color="auto"/>
      </w:divBdr>
    </w:div>
    <w:div w:id="460267377">
      <w:bodyDiv w:val="1"/>
      <w:marLeft w:val="0"/>
      <w:marRight w:val="0"/>
      <w:marTop w:val="0"/>
      <w:marBottom w:val="0"/>
      <w:divBdr>
        <w:top w:val="none" w:sz="0" w:space="0" w:color="auto"/>
        <w:left w:val="none" w:sz="0" w:space="0" w:color="auto"/>
        <w:bottom w:val="none" w:sz="0" w:space="0" w:color="auto"/>
        <w:right w:val="none" w:sz="0" w:space="0" w:color="auto"/>
      </w:divBdr>
    </w:div>
    <w:div w:id="464810809">
      <w:bodyDiv w:val="1"/>
      <w:marLeft w:val="0"/>
      <w:marRight w:val="0"/>
      <w:marTop w:val="0"/>
      <w:marBottom w:val="0"/>
      <w:divBdr>
        <w:top w:val="none" w:sz="0" w:space="0" w:color="auto"/>
        <w:left w:val="none" w:sz="0" w:space="0" w:color="auto"/>
        <w:bottom w:val="none" w:sz="0" w:space="0" w:color="auto"/>
        <w:right w:val="none" w:sz="0" w:space="0" w:color="auto"/>
      </w:divBdr>
    </w:div>
    <w:div w:id="472137936">
      <w:bodyDiv w:val="1"/>
      <w:marLeft w:val="0"/>
      <w:marRight w:val="0"/>
      <w:marTop w:val="0"/>
      <w:marBottom w:val="0"/>
      <w:divBdr>
        <w:top w:val="none" w:sz="0" w:space="0" w:color="auto"/>
        <w:left w:val="none" w:sz="0" w:space="0" w:color="auto"/>
        <w:bottom w:val="none" w:sz="0" w:space="0" w:color="auto"/>
        <w:right w:val="none" w:sz="0" w:space="0" w:color="auto"/>
      </w:divBdr>
    </w:div>
    <w:div w:id="578827912">
      <w:bodyDiv w:val="1"/>
      <w:marLeft w:val="0"/>
      <w:marRight w:val="0"/>
      <w:marTop w:val="0"/>
      <w:marBottom w:val="0"/>
      <w:divBdr>
        <w:top w:val="none" w:sz="0" w:space="0" w:color="auto"/>
        <w:left w:val="none" w:sz="0" w:space="0" w:color="auto"/>
        <w:bottom w:val="none" w:sz="0" w:space="0" w:color="auto"/>
        <w:right w:val="none" w:sz="0" w:space="0" w:color="auto"/>
      </w:divBdr>
    </w:div>
    <w:div w:id="595288876">
      <w:bodyDiv w:val="1"/>
      <w:marLeft w:val="0"/>
      <w:marRight w:val="0"/>
      <w:marTop w:val="0"/>
      <w:marBottom w:val="0"/>
      <w:divBdr>
        <w:top w:val="none" w:sz="0" w:space="0" w:color="auto"/>
        <w:left w:val="none" w:sz="0" w:space="0" w:color="auto"/>
        <w:bottom w:val="none" w:sz="0" w:space="0" w:color="auto"/>
        <w:right w:val="none" w:sz="0" w:space="0" w:color="auto"/>
      </w:divBdr>
    </w:div>
    <w:div w:id="598611188">
      <w:bodyDiv w:val="1"/>
      <w:marLeft w:val="0"/>
      <w:marRight w:val="0"/>
      <w:marTop w:val="0"/>
      <w:marBottom w:val="0"/>
      <w:divBdr>
        <w:top w:val="none" w:sz="0" w:space="0" w:color="auto"/>
        <w:left w:val="none" w:sz="0" w:space="0" w:color="auto"/>
        <w:bottom w:val="none" w:sz="0" w:space="0" w:color="auto"/>
        <w:right w:val="none" w:sz="0" w:space="0" w:color="auto"/>
      </w:divBdr>
    </w:div>
    <w:div w:id="660934579">
      <w:bodyDiv w:val="1"/>
      <w:marLeft w:val="0"/>
      <w:marRight w:val="0"/>
      <w:marTop w:val="0"/>
      <w:marBottom w:val="0"/>
      <w:divBdr>
        <w:top w:val="none" w:sz="0" w:space="0" w:color="auto"/>
        <w:left w:val="none" w:sz="0" w:space="0" w:color="auto"/>
        <w:bottom w:val="none" w:sz="0" w:space="0" w:color="auto"/>
        <w:right w:val="none" w:sz="0" w:space="0" w:color="auto"/>
      </w:divBdr>
    </w:div>
    <w:div w:id="688066587">
      <w:bodyDiv w:val="1"/>
      <w:marLeft w:val="0"/>
      <w:marRight w:val="0"/>
      <w:marTop w:val="0"/>
      <w:marBottom w:val="0"/>
      <w:divBdr>
        <w:top w:val="none" w:sz="0" w:space="0" w:color="auto"/>
        <w:left w:val="none" w:sz="0" w:space="0" w:color="auto"/>
        <w:bottom w:val="none" w:sz="0" w:space="0" w:color="auto"/>
        <w:right w:val="none" w:sz="0" w:space="0" w:color="auto"/>
      </w:divBdr>
    </w:div>
    <w:div w:id="738401134">
      <w:bodyDiv w:val="1"/>
      <w:marLeft w:val="0"/>
      <w:marRight w:val="0"/>
      <w:marTop w:val="0"/>
      <w:marBottom w:val="0"/>
      <w:divBdr>
        <w:top w:val="none" w:sz="0" w:space="0" w:color="auto"/>
        <w:left w:val="none" w:sz="0" w:space="0" w:color="auto"/>
        <w:bottom w:val="none" w:sz="0" w:space="0" w:color="auto"/>
        <w:right w:val="none" w:sz="0" w:space="0" w:color="auto"/>
      </w:divBdr>
    </w:div>
    <w:div w:id="948778335">
      <w:bodyDiv w:val="1"/>
      <w:marLeft w:val="0"/>
      <w:marRight w:val="0"/>
      <w:marTop w:val="0"/>
      <w:marBottom w:val="0"/>
      <w:divBdr>
        <w:top w:val="none" w:sz="0" w:space="0" w:color="auto"/>
        <w:left w:val="none" w:sz="0" w:space="0" w:color="auto"/>
        <w:bottom w:val="none" w:sz="0" w:space="0" w:color="auto"/>
        <w:right w:val="none" w:sz="0" w:space="0" w:color="auto"/>
      </w:divBdr>
    </w:div>
    <w:div w:id="997801786">
      <w:bodyDiv w:val="1"/>
      <w:marLeft w:val="0"/>
      <w:marRight w:val="0"/>
      <w:marTop w:val="0"/>
      <w:marBottom w:val="0"/>
      <w:divBdr>
        <w:top w:val="none" w:sz="0" w:space="0" w:color="auto"/>
        <w:left w:val="none" w:sz="0" w:space="0" w:color="auto"/>
        <w:bottom w:val="none" w:sz="0" w:space="0" w:color="auto"/>
        <w:right w:val="none" w:sz="0" w:space="0" w:color="auto"/>
      </w:divBdr>
    </w:div>
    <w:div w:id="1017082515">
      <w:bodyDiv w:val="1"/>
      <w:marLeft w:val="0"/>
      <w:marRight w:val="0"/>
      <w:marTop w:val="0"/>
      <w:marBottom w:val="0"/>
      <w:divBdr>
        <w:top w:val="none" w:sz="0" w:space="0" w:color="auto"/>
        <w:left w:val="none" w:sz="0" w:space="0" w:color="auto"/>
        <w:bottom w:val="none" w:sz="0" w:space="0" w:color="auto"/>
        <w:right w:val="none" w:sz="0" w:space="0" w:color="auto"/>
      </w:divBdr>
    </w:div>
    <w:div w:id="1175998699">
      <w:bodyDiv w:val="1"/>
      <w:marLeft w:val="0"/>
      <w:marRight w:val="0"/>
      <w:marTop w:val="0"/>
      <w:marBottom w:val="0"/>
      <w:divBdr>
        <w:top w:val="none" w:sz="0" w:space="0" w:color="auto"/>
        <w:left w:val="none" w:sz="0" w:space="0" w:color="auto"/>
        <w:bottom w:val="none" w:sz="0" w:space="0" w:color="auto"/>
        <w:right w:val="none" w:sz="0" w:space="0" w:color="auto"/>
      </w:divBdr>
    </w:div>
    <w:div w:id="1540624490">
      <w:bodyDiv w:val="1"/>
      <w:marLeft w:val="0"/>
      <w:marRight w:val="0"/>
      <w:marTop w:val="0"/>
      <w:marBottom w:val="0"/>
      <w:divBdr>
        <w:top w:val="none" w:sz="0" w:space="0" w:color="auto"/>
        <w:left w:val="none" w:sz="0" w:space="0" w:color="auto"/>
        <w:bottom w:val="none" w:sz="0" w:space="0" w:color="auto"/>
        <w:right w:val="none" w:sz="0" w:space="0" w:color="auto"/>
      </w:divBdr>
    </w:div>
    <w:div w:id="1551109731">
      <w:bodyDiv w:val="1"/>
      <w:marLeft w:val="0"/>
      <w:marRight w:val="0"/>
      <w:marTop w:val="0"/>
      <w:marBottom w:val="0"/>
      <w:divBdr>
        <w:top w:val="none" w:sz="0" w:space="0" w:color="auto"/>
        <w:left w:val="none" w:sz="0" w:space="0" w:color="auto"/>
        <w:bottom w:val="none" w:sz="0" w:space="0" w:color="auto"/>
        <w:right w:val="none" w:sz="0" w:space="0" w:color="auto"/>
      </w:divBdr>
    </w:div>
    <w:div w:id="1654603307">
      <w:bodyDiv w:val="1"/>
      <w:marLeft w:val="0"/>
      <w:marRight w:val="0"/>
      <w:marTop w:val="0"/>
      <w:marBottom w:val="0"/>
      <w:divBdr>
        <w:top w:val="none" w:sz="0" w:space="0" w:color="auto"/>
        <w:left w:val="none" w:sz="0" w:space="0" w:color="auto"/>
        <w:bottom w:val="none" w:sz="0" w:space="0" w:color="auto"/>
        <w:right w:val="none" w:sz="0" w:space="0" w:color="auto"/>
      </w:divBdr>
    </w:div>
    <w:div w:id="1728215652">
      <w:bodyDiv w:val="1"/>
      <w:marLeft w:val="0"/>
      <w:marRight w:val="0"/>
      <w:marTop w:val="0"/>
      <w:marBottom w:val="0"/>
      <w:divBdr>
        <w:top w:val="none" w:sz="0" w:space="0" w:color="auto"/>
        <w:left w:val="none" w:sz="0" w:space="0" w:color="auto"/>
        <w:bottom w:val="none" w:sz="0" w:space="0" w:color="auto"/>
        <w:right w:val="none" w:sz="0" w:space="0" w:color="auto"/>
      </w:divBdr>
    </w:div>
    <w:div w:id="1750347376">
      <w:bodyDiv w:val="1"/>
      <w:marLeft w:val="0"/>
      <w:marRight w:val="0"/>
      <w:marTop w:val="0"/>
      <w:marBottom w:val="0"/>
      <w:divBdr>
        <w:top w:val="none" w:sz="0" w:space="0" w:color="auto"/>
        <w:left w:val="none" w:sz="0" w:space="0" w:color="auto"/>
        <w:bottom w:val="none" w:sz="0" w:space="0" w:color="auto"/>
        <w:right w:val="none" w:sz="0" w:space="0" w:color="auto"/>
      </w:divBdr>
    </w:div>
    <w:div w:id="1817258810">
      <w:bodyDiv w:val="1"/>
      <w:marLeft w:val="0"/>
      <w:marRight w:val="0"/>
      <w:marTop w:val="0"/>
      <w:marBottom w:val="0"/>
      <w:divBdr>
        <w:top w:val="none" w:sz="0" w:space="0" w:color="auto"/>
        <w:left w:val="none" w:sz="0" w:space="0" w:color="auto"/>
        <w:bottom w:val="none" w:sz="0" w:space="0" w:color="auto"/>
        <w:right w:val="none" w:sz="0" w:space="0" w:color="auto"/>
      </w:divBdr>
    </w:div>
    <w:div w:id="1826899620">
      <w:bodyDiv w:val="1"/>
      <w:marLeft w:val="0"/>
      <w:marRight w:val="0"/>
      <w:marTop w:val="0"/>
      <w:marBottom w:val="0"/>
      <w:divBdr>
        <w:top w:val="none" w:sz="0" w:space="0" w:color="auto"/>
        <w:left w:val="none" w:sz="0" w:space="0" w:color="auto"/>
        <w:bottom w:val="none" w:sz="0" w:space="0" w:color="auto"/>
        <w:right w:val="none" w:sz="0" w:space="0" w:color="auto"/>
      </w:divBdr>
    </w:div>
    <w:div w:id="2008433515">
      <w:bodyDiv w:val="1"/>
      <w:marLeft w:val="0"/>
      <w:marRight w:val="0"/>
      <w:marTop w:val="0"/>
      <w:marBottom w:val="0"/>
      <w:divBdr>
        <w:top w:val="none" w:sz="0" w:space="0" w:color="auto"/>
        <w:left w:val="none" w:sz="0" w:space="0" w:color="auto"/>
        <w:bottom w:val="none" w:sz="0" w:space="0" w:color="auto"/>
        <w:right w:val="none" w:sz="0" w:space="0" w:color="auto"/>
      </w:divBdr>
    </w:div>
    <w:div w:id="2061903694">
      <w:bodyDiv w:val="1"/>
      <w:marLeft w:val="0"/>
      <w:marRight w:val="0"/>
      <w:marTop w:val="0"/>
      <w:marBottom w:val="0"/>
      <w:divBdr>
        <w:top w:val="none" w:sz="0" w:space="0" w:color="auto"/>
        <w:left w:val="none" w:sz="0" w:space="0" w:color="auto"/>
        <w:bottom w:val="none" w:sz="0" w:space="0" w:color="auto"/>
        <w:right w:val="none" w:sz="0" w:space="0" w:color="auto"/>
      </w:divBdr>
    </w:div>
    <w:div w:id="208768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cbi.nlm.nih.gov/sites/myncbi/1jMrGuPZElIAI/bibliography/9393999/public/?sort=date&amp;direction=descend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3.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7508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Robert Kirchdoerfer</cp:lastModifiedBy>
  <cp:revision>3</cp:revision>
  <cp:lastPrinted>2011-03-11T19:43:00Z</cp:lastPrinted>
  <dcterms:created xsi:type="dcterms:W3CDTF">2020-05-14T20:41:00Z</dcterms:created>
  <dcterms:modified xsi:type="dcterms:W3CDTF">2020-05-14T20:42:00Z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