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6A72" w14:textId="684EB8C1" w:rsidR="00A50A8B" w:rsidRDefault="00A50A8B" w:rsidP="00A50A8B">
      <w:pPr>
        <w:pStyle w:val="OMBInfo"/>
      </w:pPr>
      <w:r>
        <w:t xml:space="preserve">OMB No. 0925-0001 and 0925-0002 (Rev. </w:t>
      </w:r>
      <w:r w:rsidR="007E6E1E" w:rsidRPr="007E6E1E">
        <w:t xml:space="preserve">03/2020 </w:t>
      </w:r>
      <w:r>
        <w:t xml:space="preserve">Approved Through </w:t>
      </w:r>
      <w:r w:rsidR="00FE7A5F">
        <w:t>02/28/2023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7937DB2A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  <w:r w:rsidR="00E44064" w:rsidRPr="00E44064">
        <w:rPr>
          <w:sz w:val="22"/>
        </w:rPr>
        <w:t>Pan</w:t>
      </w:r>
      <w:r w:rsidR="00766A9D">
        <w:rPr>
          <w:sz w:val="22"/>
        </w:rPr>
        <w:t>,</w:t>
      </w:r>
      <w:r w:rsidR="00766A9D" w:rsidRPr="00766A9D">
        <w:rPr>
          <w:sz w:val="22"/>
        </w:rPr>
        <w:t xml:space="preserve"> </w:t>
      </w:r>
      <w:r w:rsidR="00766A9D" w:rsidRPr="00E44064">
        <w:rPr>
          <w:sz w:val="22"/>
        </w:rPr>
        <w:t>Yaping</w:t>
      </w:r>
    </w:p>
    <w:p w14:paraId="7FFF41C1" w14:textId="0341FCB1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  <w:r w:rsidR="00E44064" w:rsidRPr="00E44064">
        <w:rPr>
          <w:sz w:val="22"/>
        </w:rPr>
        <w:t>yp2177</w:t>
      </w:r>
    </w:p>
    <w:p w14:paraId="74873D9A" w14:textId="6E817306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  <w:r w:rsidR="00E44064">
        <w:rPr>
          <w:sz w:val="22"/>
        </w:rPr>
        <w:t xml:space="preserve"> </w:t>
      </w:r>
      <w:r w:rsidR="00E44064" w:rsidRPr="00E44064">
        <w:rPr>
          <w:sz w:val="22"/>
        </w:rPr>
        <w:t>Ass</w:t>
      </w:r>
      <w:r w:rsidR="00E44064">
        <w:rPr>
          <w:sz w:val="22"/>
        </w:rPr>
        <w:t>istant</w:t>
      </w:r>
      <w:r w:rsidR="00E44064" w:rsidRPr="00E44064">
        <w:rPr>
          <w:sz w:val="22"/>
        </w:rPr>
        <w:t xml:space="preserve"> Professor 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E44064" w:rsidRPr="000F511F" w14:paraId="5CD50646" w14:textId="77777777" w:rsidTr="003849EF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0C531B" w14:textId="0A82AEAE" w:rsidR="00E44064" w:rsidRPr="000F511F" w:rsidRDefault="00E44064" w:rsidP="00E44064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0F511F">
              <w:rPr>
                <w:sz w:val="22"/>
                <w:szCs w:val="22"/>
              </w:rPr>
              <w:t>School of Medicine, Fudan University, Shanghai, China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D05C1" w14:textId="5273F438" w:rsidR="00E44064" w:rsidRPr="000F511F" w:rsidRDefault="00E44064" w:rsidP="00E4406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0F511F">
              <w:rPr>
                <w:bCs/>
                <w:sz w:val="22"/>
                <w:szCs w:val="22"/>
              </w:rPr>
              <w:t>B.S.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299E0" w14:textId="456CEC39" w:rsidR="00E44064" w:rsidRPr="000F511F" w:rsidRDefault="00E44064" w:rsidP="00E4406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0F511F">
              <w:rPr>
                <w:bCs/>
                <w:sz w:val="22"/>
                <w:szCs w:val="22"/>
              </w:rPr>
              <w:t>06/</w:t>
            </w:r>
            <w:r w:rsidRPr="000F511F">
              <w:rPr>
                <w:bCs/>
                <w:sz w:val="22"/>
                <w:szCs w:val="22"/>
                <w:lang w:eastAsia="zh-CN"/>
              </w:rPr>
              <w:t>19</w:t>
            </w:r>
            <w:r w:rsidRPr="000F511F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C5582F" w14:textId="7EAF256A" w:rsidR="00E44064" w:rsidRPr="000F511F" w:rsidRDefault="00E44064" w:rsidP="00E44064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0F511F">
              <w:rPr>
                <w:bCs/>
                <w:sz w:val="22"/>
                <w:szCs w:val="22"/>
              </w:rPr>
              <w:t>Pharmacology</w:t>
            </w:r>
          </w:p>
        </w:tc>
      </w:tr>
      <w:tr w:rsidR="00E44064" w:rsidRPr="000F511F" w14:paraId="1515F345" w14:textId="77777777" w:rsidTr="003849EF">
        <w:trPr>
          <w:cantSplit/>
          <w:trHeight w:val="395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ED23E7" w14:textId="203B4421" w:rsidR="00E44064" w:rsidRPr="000F511F" w:rsidRDefault="00E44064" w:rsidP="00E44064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0F511F">
              <w:rPr>
                <w:bCs/>
                <w:sz w:val="22"/>
                <w:szCs w:val="22"/>
              </w:rPr>
              <w:t>Peking Union Medical College, Beijing, China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74BFC" w14:textId="1CB159C4" w:rsidR="00E44064" w:rsidRPr="000F511F" w:rsidRDefault="00E44064" w:rsidP="00E4406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0F511F">
              <w:rPr>
                <w:bCs/>
                <w:sz w:val="22"/>
                <w:szCs w:val="22"/>
              </w:rPr>
              <w:t>Ph.D.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AA7CA" w14:textId="5ACD7B62" w:rsidR="00E44064" w:rsidRPr="000F511F" w:rsidRDefault="00E44064" w:rsidP="00E4406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0F511F">
              <w:rPr>
                <w:bCs/>
                <w:sz w:val="22"/>
                <w:szCs w:val="22"/>
              </w:rPr>
              <w:t>06/</w:t>
            </w:r>
            <w:r w:rsidRPr="000F511F">
              <w:rPr>
                <w:bCs/>
                <w:sz w:val="22"/>
                <w:szCs w:val="22"/>
                <w:lang w:eastAsia="zh-CN"/>
              </w:rPr>
              <w:t>20</w:t>
            </w:r>
            <w:r w:rsidRPr="000F511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C74E5C" w14:textId="18034DDF" w:rsidR="00E44064" w:rsidRPr="000F511F" w:rsidRDefault="00E44064" w:rsidP="00E44064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0F511F">
              <w:rPr>
                <w:bCs/>
                <w:sz w:val="22"/>
                <w:szCs w:val="22"/>
                <w:lang w:eastAsia="zh-CN"/>
              </w:rPr>
              <w:t>Neurop</w:t>
            </w:r>
            <w:r w:rsidRPr="000F511F">
              <w:rPr>
                <w:bCs/>
                <w:sz w:val="22"/>
                <w:szCs w:val="22"/>
              </w:rPr>
              <w:t>harmacology</w:t>
            </w:r>
          </w:p>
        </w:tc>
      </w:tr>
      <w:tr w:rsidR="00E44064" w:rsidRPr="000F511F" w14:paraId="51E27C1C" w14:textId="77777777" w:rsidTr="003849EF">
        <w:trPr>
          <w:cantSplit/>
          <w:trHeight w:val="395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BC8FF0" w14:textId="51CF33BC" w:rsidR="00E44064" w:rsidRPr="000F511F" w:rsidRDefault="00E44064" w:rsidP="00E44064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0F511F">
              <w:rPr>
                <w:bCs/>
                <w:sz w:val="22"/>
                <w:szCs w:val="22"/>
              </w:rPr>
              <w:t>Baylor College of Medicine, Houston, TX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ADABA" w14:textId="15009754" w:rsidR="00E44064" w:rsidRPr="000F511F" w:rsidRDefault="00E44064" w:rsidP="00E4406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0F511F">
              <w:rPr>
                <w:sz w:val="22"/>
                <w:szCs w:val="22"/>
              </w:rPr>
              <w:t>Postdoc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60B07" w14:textId="52BA37CC" w:rsidR="00E44064" w:rsidRPr="000F511F" w:rsidRDefault="00E44064" w:rsidP="00E4406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0F511F">
              <w:rPr>
                <w:bCs/>
                <w:sz w:val="22"/>
                <w:szCs w:val="22"/>
              </w:rPr>
              <w:t>09/</w:t>
            </w:r>
            <w:r w:rsidRPr="000F511F">
              <w:rPr>
                <w:bCs/>
                <w:sz w:val="22"/>
                <w:szCs w:val="22"/>
                <w:lang w:eastAsia="zh-CN"/>
              </w:rPr>
              <w:t>20</w:t>
            </w:r>
            <w:r w:rsidRPr="000F511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03550C" w14:textId="4CFB757C" w:rsidR="00E44064" w:rsidRPr="000F511F" w:rsidRDefault="00E44064" w:rsidP="00E44064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0F511F">
              <w:rPr>
                <w:bCs/>
                <w:sz w:val="22"/>
                <w:szCs w:val="22"/>
              </w:rPr>
              <w:t>Neuroscience</w:t>
            </w:r>
          </w:p>
        </w:tc>
      </w:tr>
      <w:tr w:rsidR="00E44064" w:rsidRPr="000F511F" w14:paraId="09D52645" w14:textId="77777777" w:rsidTr="003849EF">
        <w:trPr>
          <w:cantSplit/>
          <w:trHeight w:val="395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A4F390" w14:textId="65D6F0DC" w:rsidR="00E44064" w:rsidRPr="000F511F" w:rsidRDefault="00E44064" w:rsidP="00E44064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0F511F">
              <w:rPr>
                <w:bCs/>
                <w:sz w:val="22"/>
                <w:szCs w:val="22"/>
              </w:rPr>
              <w:t>Columbia University, New York, NY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0D72C" w14:textId="01E30776" w:rsidR="00E44064" w:rsidRPr="000F511F" w:rsidRDefault="00E44064" w:rsidP="00E4406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0F511F">
              <w:rPr>
                <w:sz w:val="22"/>
                <w:szCs w:val="22"/>
              </w:rPr>
              <w:t>Postdoc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B7033" w14:textId="7DA1DDAE" w:rsidR="00E44064" w:rsidRPr="000F511F" w:rsidRDefault="00E44064" w:rsidP="00E4406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0F511F">
              <w:rPr>
                <w:bCs/>
                <w:sz w:val="22"/>
                <w:szCs w:val="22"/>
              </w:rPr>
              <w:t>04/</w:t>
            </w:r>
            <w:r w:rsidRPr="000F511F">
              <w:rPr>
                <w:bCs/>
                <w:sz w:val="22"/>
                <w:szCs w:val="22"/>
                <w:lang w:eastAsia="zh-CN"/>
              </w:rPr>
              <w:t>20</w:t>
            </w:r>
            <w:r w:rsidRPr="000F511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18E34F" w14:textId="45C255AC" w:rsidR="00E44064" w:rsidRPr="000F511F" w:rsidRDefault="00E44064" w:rsidP="00E44064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0F511F">
              <w:rPr>
                <w:bCs/>
                <w:sz w:val="22"/>
                <w:szCs w:val="22"/>
              </w:rPr>
              <w:t>Physiology</w:t>
            </w: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4986C7E7" w14:textId="21D1CEF7" w:rsidR="003A4F96" w:rsidRDefault="002C51BC" w:rsidP="00E44064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</w:p>
    <w:p w14:paraId="08FD9C45" w14:textId="77777777" w:rsidR="003A4F96" w:rsidRDefault="003A4F96" w:rsidP="00E44064">
      <w:pPr>
        <w:pStyle w:val="DataField11pt-Single"/>
        <w:rPr>
          <w:rStyle w:val="Strong"/>
        </w:rPr>
      </w:pPr>
    </w:p>
    <w:p w14:paraId="72DBB6AF" w14:textId="451A6C78" w:rsidR="00766A9D" w:rsidRDefault="00BC54EC" w:rsidP="001E2C38">
      <w:pPr>
        <w:pStyle w:val="ListParagraph"/>
        <w:tabs>
          <w:tab w:val="left" w:pos="0"/>
        </w:tabs>
        <w:ind w:left="0"/>
        <w:jc w:val="both"/>
        <w:rPr>
          <w:rFonts w:cs="Arial"/>
          <w:szCs w:val="22"/>
          <w:lang w:eastAsia="zh-CN"/>
        </w:rPr>
      </w:pPr>
      <w:r>
        <w:rPr>
          <w:rFonts w:cs="Arial"/>
          <w:szCs w:val="22"/>
        </w:rPr>
        <w:t>I am interested in</w:t>
      </w:r>
      <w:r w:rsidR="003A4F96" w:rsidRPr="009E1591">
        <w:rPr>
          <w:rFonts w:cs="Arial"/>
          <w:szCs w:val="22"/>
        </w:rPr>
        <w:t xml:space="preserve"> </w:t>
      </w:r>
      <w:r w:rsidR="003A4F96">
        <w:rPr>
          <w:rFonts w:cs="Arial"/>
          <w:szCs w:val="22"/>
        </w:rPr>
        <w:t xml:space="preserve">structure and function of </w:t>
      </w:r>
      <w:r w:rsidR="003A4F96" w:rsidRPr="009E1591">
        <w:rPr>
          <w:rFonts w:cs="Arial"/>
          <w:szCs w:val="22"/>
        </w:rPr>
        <w:t>ion channels and transporters</w:t>
      </w:r>
      <w:r w:rsidR="003A4F9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and seek to understa</w:t>
      </w:r>
      <w:r w:rsidR="00E7223B">
        <w:rPr>
          <w:rFonts w:cs="Arial"/>
          <w:szCs w:val="22"/>
        </w:rPr>
        <w:t>n</w:t>
      </w:r>
      <w:r>
        <w:rPr>
          <w:rFonts w:cs="Arial"/>
          <w:szCs w:val="22"/>
        </w:rPr>
        <w:t>d</w:t>
      </w:r>
      <w:r w:rsidR="003A4F96">
        <w:rPr>
          <w:rFonts w:cs="Arial"/>
          <w:szCs w:val="22"/>
        </w:rPr>
        <w:t xml:space="preserve"> how these protein machines work</w:t>
      </w:r>
      <w:r w:rsidR="001A1FFF">
        <w:rPr>
          <w:rFonts w:cs="Arial"/>
          <w:szCs w:val="22"/>
        </w:rPr>
        <w:t xml:space="preserve"> at the molecular level</w:t>
      </w:r>
      <w:r w:rsidR="003A4F96" w:rsidRPr="009E1591">
        <w:rPr>
          <w:rFonts w:cs="Arial"/>
          <w:szCs w:val="22"/>
        </w:rPr>
        <w:t xml:space="preserve">. I </w:t>
      </w:r>
      <w:r w:rsidR="003A4F96">
        <w:rPr>
          <w:rFonts w:cs="Arial"/>
          <w:szCs w:val="22"/>
        </w:rPr>
        <w:t>have</w:t>
      </w:r>
      <w:r w:rsidR="003A4F96" w:rsidRPr="009E1591">
        <w:rPr>
          <w:rFonts w:cs="Arial"/>
          <w:szCs w:val="22"/>
        </w:rPr>
        <w:t xml:space="preserve"> extensive</w:t>
      </w:r>
      <w:r w:rsidR="003A4F96">
        <w:rPr>
          <w:rFonts w:cs="Arial"/>
          <w:szCs w:val="22"/>
        </w:rPr>
        <w:t xml:space="preserve"> trainings in physiology and </w:t>
      </w:r>
      <w:r w:rsidR="00E7223B">
        <w:rPr>
          <w:rFonts w:cs="Arial"/>
          <w:szCs w:val="22"/>
        </w:rPr>
        <w:t>biophysics,</w:t>
      </w:r>
      <w:r w:rsidR="003A4F96">
        <w:rPr>
          <w:rFonts w:cs="Arial"/>
          <w:szCs w:val="22"/>
        </w:rPr>
        <w:t xml:space="preserve"> and I am proficient in various biochemical and biophysical approaches</w:t>
      </w:r>
      <w:r w:rsidR="003A4F96" w:rsidRPr="009E1591">
        <w:rPr>
          <w:rFonts w:cs="Arial"/>
          <w:szCs w:val="22"/>
        </w:rPr>
        <w:t xml:space="preserve">. </w:t>
      </w:r>
    </w:p>
    <w:p w14:paraId="21C01B53" w14:textId="77777777" w:rsidR="001E2C38" w:rsidRDefault="001E2C38" w:rsidP="001E2C38">
      <w:pPr>
        <w:pStyle w:val="ListParagraph"/>
        <w:tabs>
          <w:tab w:val="left" w:pos="0"/>
        </w:tabs>
        <w:ind w:left="0"/>
        <w:jc w:val="both"/>
        <w:rPr>
          <w:szCs w:val="22"/>
          <w:lang w:eastAsia="zh-CN"/>
        </w:rPr>
      </w:pPr>
    </w:p>
    <w:p w14:paraId="518BCDAE" w14:textId="77777777" w:rsidR="00E44064" w:rsidRDefault="00E44064" w:rsidP="00E44064">
      <w:pPr>
        <w:pStyle w:val="ListParagraph"/>
        <w:numPr>
          <w:ilvl w:val="0"/>
          <w:numId w:val="19"/>
        </w:numPr>
        <w:ind w:left="360"/>
        <w:contextualSpacing/>
        <w:jc w:val="both"/>
        <w:rPr>
          <w:rFonts w:cs="Arial"/>
          <w:color w:val="000000"/>
          <w:szCs w:val="22"/>
        </w:rPr>
      </w:pPr>
      <w:r>
        <w:rPr>
          <w:rFonts w:cs="Arial"/>
          <w:b/>
          <w:szCs w:val="22"/>
        </w:rPr>
        <w:t>Pan Y</w:t>
      </w:r>
      <w:r>
        <w:rPr>
          <w:rFonts w:cs="Arial"/>
          <w:szCs w:val="22"/>
        </w:rPr>
        <w:t xml:space="preserve">, Weng J, </w:t>
      </w:r>
      <w:proofErr w:type="spellStart"/>
      <w:r>
        <w:rPr>
          <w:rFonts w:cs="Arial"/>
          <w:szCs w:val="22"/>
        </w:rPr>
        <w:t>Kabaleeswaran</w:t>
      </w:r>
      <w:proofErr w:type="spellEnd"/>
      <w:r>
        <w:rPr>
          <w:rFonts w:cs="Arial"/>
          <w:szCs w:val="22"/>
        </w:rPr>
        <w:t xml:space="preserve"> V, Li H, Cao Y, Bhosle R</w:t>
      </w:r>
      <w:r>
        <w:rPr>
          <w:rFonts w:cs="Arial"/>
          <w:szCs w:val="22"/>
          <w:lang w:eastAsia="zh-CN"/>
        </w:rPr>
        <w:t>,</w:t>
      </w:r>
      <w:r>
        <w:rPr>
          <w:rFonts w:cs="Arial"/>
          <w:szCs w:val="22"/>
        </w:rPr>
        <w:t xml:space="preserve"> Zhou M. Cortisone dissociates </w:t>
      </w:r>
      <w:r>
        <w:rPr>
          <w:rFonts w:cs="Arial"/>
          <w:i/>
          <w:szCs w:val="22"/>
        </w:rPr>
        <w:t>Shaker</w:t>
      </w:r>
      <w:r>
        <w:rPr>
          <w:rFonts w:cs="Arial"/>
          <w:szCs w:val="22"/>
        </w:rPr>
        <w:t xml:space="preserve"> family K</w:t>
      </w:r>
      <w:r>
        <w:rPr>
          <w:rFonts w:cs="Arial"/>
          <w:szCs w:val="22"/>
          <w:vertAlign w:val="superscript"/>
        </w:rPr>
        <w:t>+</w:t>
      </w:r>
      <w:r>
        <w:rPr>
          <w:rFonts w:cs="Arial"/>
          <w:szCs w:val="22"/>
        </w:rPr>
        <w:t xml:space="preserve"> channels from their </w:t>
      </w:r>
      <w:r>
        <w:rPr>
          <w:rFonts w:ascii="Symbol" w:hAnsi="Symbol" w:cs="Arial"/>
          <w:szCs w:val="22"/>
        </w:rPr>
        <w:t></w:t>
      </w:r>
      <w:r>
        <w:rPr>
          <w:rFonts w:cs="Arial"/>
          <w:szCs w:val="22"/>
        </w:rPr>
        <w:t xml:space="preserve"> subunits. </w:t>
      </w:r>
      <w:r>
        <w:rPr>
          <w:rFonts w:cs="Arial"/>
          <w:b/>
          <w:i/>
          <w:szCs w:val="22"/>
        </w:rPr>
        <w:t>Nature Chemical Biology</w:t>
      </w:r>
      <w:r>
        <w:rPr>
          <w:rFonts w:cs="Arial"/>
          <w:szCs w:val="22"/>
        </w:rPr>
        <w:t xml:space="preserve">, 4(11): 708-714. (2008) </w:t>
      </w:r>
    </w:p>
    <w:p w14:paraId="7B5E7123" w14:textId="5E58EF99" w:rsidR="00E44064" w:rsidRPr="00713701" w:rsidRDefault="00E44064" w:rsidP="00E44064">
      <w:pPr>
        <w:pStyle w:val="ListParagraph"/>
        <w:numPr>
          <w:ilvl w:val="0"/>
          <w:numId w:val="19"/>
        </w:numPr>
        <w:ind w:left="360"/>
        <w:contextualSpacing/>
        <w:jc w:val="both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>Pan Y</w:t>
      </w:r>
      <w:r>
        <w:rPr>
          <w:rFonts w:cs="Arial"/>
          <w:color w:val="000000"/>
          <w:szCs w:val="22"/>
        </w:rPr>
        <w:t>, Weng J, Levin EJ</w:t>
      </w:r>
      <w:r>
        <w:rPr>
          <w:rFonts w:cs="Arial"/>
          <w:color w:val="000000"/>
          <w:szCs w:val="22"/>
          <w:lang w:eastAsia="zh-CN"/>
        </w:rPr>
        <w:t>,</w:t>
      </w:r>
      <w:r>
        <w:rPr>
          <w:rFonts w:cs="Arial"/>
          <w:color w:val="000000"/>
          <w:szCs w:val="22"/>
        </w:rPr>
        <w:t xml:space="preserve"> Zhou M. Oxidation of NADPH inhibits ball-and-chain type inactivation by restraining the chain. </w:t>
      </w:r>
      <w:r>
        <w:rPr>
          <w:rFonts w:cs="Arial"/>
          <w:b/>
          <w:i/>
          <w:color w:val="000000"/>
          <w:szCs w:val="22"/>
        </w:rPr>
        <w:t>Proceedings of the National Academy of Sciences</w:t>
      </w:r>
      <w:r>
        <w:rPr>
          <w:rFonts w:cs="Arial"/>
          <w:color w:val="000000"/>
          <w:szCs w:val="22"/>
        </w:rPr>
        <w:t>, 108(14): 5885-5890. (2011)</w:t>
      </w:r>
      <w:r>
        <w:rPr>
          <w:rFonts w:cs="Arial"/>
          <w:i/>
          <w:iCs/>
          <w:szCs w:val="22"/>
        </w:rPr>
        <w:t xml:space="preserve"> </w:t>
      </w:r>
    </w:p>
    <w:p w14:paraId="71273F40" w14:textId="48DD24A6" w:rsidR="00E44064" w:rsidRPr="00931843" w:rsidRDefault="00E44064" w:rsidP="00E44064">
      <w:pPr>
        <w:pStyle w:val="ListParagraph"/>
        <w:numPr>
          <w:ilvl w:val="0"/>
          <w:numId w:val="19"/>
        </w:numPr>
        <w:ind w:left="360"/>
        <w:contextualSpacing/>
        <w:jc w:val="both"/>
        <w:rPr>
          <w:rFonts w:cs="Arial"/>
          <w:color w:val="000000"/>
          <w:szCs w:val="22"/>
        </w:rPr>
      </w:pPr>
      <w:r>
        <w:rPr>
          <w:rFonts w:cs="Arial"/>
          <w:szCs w:val="22"/>
        </w:rPr>
        <w:t>Cao Y</w:t>
      </w:r>
      <w:r>
        <w:rPr>
          <w:rFonts w:cs="Arial"/>
          <w:b/>
          <w:szCs w:val="22"/>
        </w:rPr>
        <w:t>*</w:t>
      </w:r>
      <w:r>
        <w:rPr>
          <w:rFonts w:cs="Arial"/>
          <w:szCs w:val="22"/>
        </w:rPr>
        <w:t xml:space="preserve">, </w:t>
      </w:r>
      <w:r>
        <w:rPr>
          <w:rFonts w:cs="Arial"/>
          <w:b/>
          <w:szCs w:val="22"/>
        </w:rPr>
        <w:t>Pan Y*</w:t>
      </w:r>
      <w:r>
        <w:rPr>
          <w:rFonts w:cs="Arial"/>
          <w:szCs w:val="22"/>
        </w:rPr>
        <w:t>, Huang H</w:t>
      </w:r>
      <w:r>
        <w:rPr>
          <w:rFonts w:cs="Arial"/>
          <w:b/>
          <w:szCs w:val="22"/>
        </w:rPr>
        <w:t>*</w:t>
      </w:r>
      <w:r>
        <w:rPr>
          <w:rFonts w:cs="Arial"/>
          <w:szCs w:val="22"/>
        </w:rPr>
        <w:t xml:space="preserve">, Jin X, Levin EJ, Kloss B, Zhou M. </w:t>
      </w:r>
      <w:r w:rsidRPr="00766A9D">
        <w:rPr>
          <w:rFonts w:cs="Arial"/>
          <w:szCs w:val="22"/>
        </w:rPr>
        <w:t xml:space="preserve">Gating of the </w:t>
      </w:r>
      <w:proofErr w:type="spellStart"/>
      <w:r w:rsidRPr="00766A9D">
        <w:rPr>
          <w:rFonts w:cs="Arial"/>
          <w:szCs w:val="22"/>
        </w:rPr>
        <w:t>TrkH</w:t>
      </w:r>
      <w:proofErr w:type="spellEnd"/>
      <w:r w:rsidRPr="00766A9D">
        <w:rPr>
          <w:rFonts w:cs="Arial"/>
          <w:szCs w:val="22"/>
        </w:rPr>
        <w:t xml:space="preserve"> ion channel by its associated RCK protein </w:t>
      </w:r>
      <w:proofErr w:type="spellStart"/>
      <w:r w:rsidRPr="00766A9D">
        <w:rPr>
          <w:rFonts w:cs="Arial"/>
          <w:szCs w:val="22"/>
        </w:rPr>
        <w:t>TrkA</w:t>
      </w:r>
      <w:proofErr w:type="spellEnd"/>
      <w:r w:rsidRPr="00766A9D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>
        <w:rPr>
          <w:rStyle w:val="jrnl"/>
          <w:rFonts w:cs="Arial"/>
          <w:b/>
          <w:i/>
          <w:szCs w:val="22"/>
        </w:rPr>
        <w:t>Nature</w:t>
      </w:r>
      <w:r>
        <w:rPr>
          <w:rFonts w:cs="Arial"/>
          <w:szCs w:val="22"/>
        </w:rPr>
        <w:t>, 496(7445): 317-322. (2013) (* equal contribution)</w:t>
      </w:r>
    </w:p>
    <w:p w14:paraId="339F05D5" w14:textId="77777777" w:rsidR="001E2C38" w:rsidRPr="001E2C38" w:rsidRDefault="00931843" w:rsidP="001E2C38">
      <w:pPr>
        <w:pStyle w:val="ListParagraph"/>
        <w:numPr>
          <w:ilvl w:val="0"/>
          <w:numId w:val="19"/>
        </w:numPr>
        <w:ind w:left="360"/>
        <w:contextualSpacing/>
        <w:jc w:val="both"/>
      </w:pPr>
      <w:r w:rsidRPr="001E2C38">
        <w:rPr>
          <w:rFonts w:cs="Arial"/>
          <w:color w:val="000000"/>
          <w:szCs w:val="22"/>
        </w:rPr>
        <w:t xml:space="preserve">Zhang H, </w:t>
      </w:r>
      <w:r w:rsidRPr="001E2C38">
        <w:rPr>
          <w:rFonts w:cs="Arial"/>
          <w:b/>
          <w:bCs/>
          <w:color w:val="000000"/>
          <w:szCs w:val="22"/>
        </w:rPr>
        <w:t>Pan Y</w:t>
      </w:r>
      <w:r w:rsidRPr="001E2C38">
        <w:rPr>
          <w:rFonts w:cs="Arial"/>
          <w:color w:val="000000"/>
          <w:szCs w:val="22"/>
        </w:rPr>
        <w:t xml:space="preserve">, Hu L, Hudson MA, Hofstetter KS, Xu Z, Rong M, Wang Z, Prasad BVV, Lockless SW, Chiu W, Zhou M. </w:t>
      </w:r>
      <w:proofErr w:type="spellStart"/>
      <w:r w:rsidRPr="001E2C38">
        <w:rPr>
          <w:rFonts w:cs="Arial"/>
          <w:color w:val="000000"/>
          <w:szCs w:val="22"/>
        </w:rPr>
        <w:t>TrkA</w:t>
      </w:r>
      <w:proofErr w:type="spellEnd"/>
      <w:r w:rsidRPr="001E2C38">
        <w:rPr>
          <w:rFonts w:cs="Arial"/>
          <w:color w:val="000000"/>
          <w:szCs w:val="22"/>
        </w:rPr>
        <w:t xml:space="preserve"> undergoes a tetramer-to-dimer conversion to open </w:t>
      </w:r>
      <w:proofErr w:type="spellStart"/>
      <w:r w:rsidRPr="001E2C38">
        <w:rPr>
          <w:rFonts w:cs="Arial"/>
          <w:color w:val="000000"/>
          <w:szCs w:val="22"/>
        </w:rPr>
        <w:t>TrkH</w:t>
      </w:r>
      <w:proofErr w:type="spellEnd"/>
      <w:r w:rsidRPr="001E2C38">
        <w:rPr>
          <w:rFonts w:cs="Arial"/>
          <w:color w:val="000000"/>
          <w:szCs w:val="22"/>
        </w:rPr>
        <w:t xml:space="preserve"> which enables changes in membrane potential. </w:t>
      </w:r>
      <w:r w:rsidRPr="001E2C38">
        <w:rPr>
          <w:rFonts w:cs="Arial"/>
          <w:b/>
          <w:bCs/>
          <w:i/>
          <w:iCs/>
          <w:color w:val="000000"/>
          <w:szCs w:val="22"/>
        </w:rPr>
        <w:t>Nature Communications</w:t>
      </w:r>
      <w:r w:rsidRPr="001E2C38">
        <w:rPr>
          <w:rFonts w:cs="Arial"/>
          <w:color w:val="000000"/>
          <w:szCs w:val="22"/>
        </w:rPr>
        <w:t>, 11(1):547. (2020)</w:t>
      </w:r>
    </w:p>
    <w:p w14:paraId="572EE94D" w14:textId="4708E08C" w:rsidR="001E2C38" w:rsidRPr="001E2C38" w:rsidRDefault="001E2C38" w:rsidP="001E2C38">
      <w:pPr>
        <w:pStyle w:val="ListParagraph"/>
        <w:numPr>
          <w:ilvl w:val="0"/>
          <w:numId w:val="19"/>
        </w:numPr>
        <w:ind w:left="360"/>
        <w:contextualSpacing/>
        <w:jc w:val="both"/>
        <w:rPr>
          <w:rFonts w:cs="Arial"/>
          <w:color w:val="000000"/>
          <w:szCs w:val="22"/>
        </w:rPr>
      </w:pPr>
      <w:r w:rsidRPr="001E2C38">
        <w:rPr>
          <w:rStyle w:val="docsum-authors"/>
          <w:b/>
          <w:bCs/>
        </w:rPr>
        <w:t>Pan Y</w:t>
      </w:r>
      <w:r>
        <w:rPr>
          <w:rStyle w:val="docsum-authors"/>
        </w:rPr>
        <w:t xml:space="preserve">, Ren Z, Gao S, Shen J, Wang L, Xu Z, Yu Y, </w:t>
      </w:r>
      <w:proofErr w:type="spellStart"/>
      <w:r>
        <w:rPr>
          <w:rStyle w:val="docsum-authors"/>
        </w:rPr>
        <w:t>Bachina</w:t>
      </w:r>
      <w:proofErr w:type="spellEnd"/>
      <w:r>
        <w:rPr>
          <w:rStyle w:val="docsum-authors"/>
        </w:rPr>
        <w:t xml:space="preserve"> P, Zhang H, Fan X, </w:t>
      </w:r>
      <w:proofErr w:type="spellStart"/>
      <w:r>
        <w:rPr>
          <w:rStyle w:val="docsum-authors"/>
        </w:rPr>
        <w:t>Laganowsky</w:t>
      </w:r>
      <w:proofErr w:type="spellEnd"/>
      <w:r>
        <w:rPr>
          <w:rStyle w:val="docsum-authors"/>
        </w:rPr>
        <w:t xml:space="preserve"> A, Yan N, </w:t>
      </w:r>
      <w:r w:rsidRPr="001E2C38">
        <w:rPr>
          <w:rStyle w:val="docsum-authors"/>
          <w:bCs/>
        </w:rPr>
        <w:t>Zhou M.</w:t>
      </w:r>
      <w:r w:rsidRPr="001E2C38">
        <w:rPr>
          <w:rStyle w:val="docsum-authors"/>
          <w:rFonts w:hint="eastAsia"/>
          <w:b/>
          <w:bCs/>
        </w:rPr>
        <w:t xml:space="preserve"> </w:t>
      </w:r>
      <w:hyperlink r:id="rId10" w:history="1">
        <w:r w:rsidRPr="001E2C38">
          <w:rPr>
            <w:rStyle w:val="Hyperlink"/>
            <w:color w:val="auto"/>
            <w:u w:val="none"/>
          </w:rPr>
          <w:t xml:space="preserve">Structural basis of ion transport and inhibition in </w:t>
        </w:r>
        <w:proofErr w:type="spellStart"/>
        <w:r w:rsidRPr="001E2C38">
          <w:rPr>
            <w:rStyle w:val="Hyperlink"/>
            <w:color w:val="auto"/>
            <w:u w:val="none"/>
          </w:rPr>
          <w:t>ferroportin</w:t>
        </w:r>
        <w:proofErr w:type="spellEnd"/>
        <w:r w:rsidRPr="001E2C38">
          <w:rPr>
            <w:rStyle w:val="Hyperlink"/>
            <w:color w:val="auto"/>
            <w:u w:val="none"/>
          </w:rPr>
          <w:t xml:space="preserve">. </w:t>
        </w:r>
      </w:hyperlink>
      <w:r w:rsidRPr="001E2C38">
        <w:rPr>
          <w:rFonts w:cs="Arial"/>
          <w:b/>
          <w:bCs/>
          <w:i/>
          <w:iCs/>
          <w:color w:val="000000"/>
          <w:szCs w:val="22"/>
        </w:rPr>
        <w:t xml:space="preserve"> Nature Communications</w:t>
      </w:r>
      <w:r w:rsidRPr="001E2C38">
        <w:rPr>
          <w:rFonts w:cs="Arial" w:hint="eastAsia"/>
          <w:bCs/>
          <w:iCs/>
          <w:color w:val="000000"/>
          <w:szCs w:val="22"/>
          <w:lang w:eastAsia="zh-CN"/>
        </w:rPr>
        <w:t>,</w:t>
      </w:r>
      <w:r>
        <w:rPr>
          <w:rStyle w:val="docsum-journal-citation"/>
        </w:rPr>
        <w:t xml:space="preserve"> 11(1):5686.</w:t>
      </w:r>
      <w:r>
        <w:rPr>
          <w:rStyle w:val="docsum-journal-citation"/>
          <w:rFonts w:hint="eastAsia"/>
          <w:lang w:eastAsia="zh-CN"/>
        </w:rPr>
        <w:t xml:space="preserve"> (2020)</w:t>
      </w:r>
    </w:p>
    <w:p w14:paraId="2D888665" w14:textId="77777777" w:rsidR="00E44064" w:rsidRPr="00A128A0" w:rsidRDefault="00E44064" w:rsidP="002C51BC">
      <w:pPr>
        <w:pStyle w:val="DataField11pt-Single"/>
        <w:rPr>
          <w:rStyle w:val="Strong"/>
        </w:rPr>
      </w:pPr>
    </w:p>
    <w:p w14:paraId="2AB7A0F5" w14:textId="56F432D4" w:rsidR="002C51BC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  <w:r w:rsidR="00FE10AD">
        <w:rPr>
          <w:rStyle w:val="Strong"/>
        </w:rPr>
        <w:br/>
      </w:r>
    </w:p>
    <w:p w14:paraId="62370440" w14:textId="77777777" w:rsidR="00E44064" w:rsidRDefault="00E44064" w:rsidP="00E44064">
      <w:pPr>
        <w:ind w:right="288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Positions </w:t>
      </w:r>
      <w:r>
        <w:rPr>
          <w:b/>
          <w:u w:val="single"/>
        </w:rPr>
        <w:t>and Employment</w:t>
      </w:r>
      <w:bookmarkStart w:id="0" w:name="_GoBack"/>
      <w:bookmarkEnd w:id="0"/>
    </w:p>
    <w:p w14:paraId="73AAEE87" w14:textId="37318EEE" w:rsidR="00E44064" w:rsidRDefault="00E44064" w:rsidP="00B73E8C">
      <w:pPr>
        <w:jc w:val="both"/>
        <w:rPr>
          <w:szCs w:val="22"/>
        </w:rPr>
      </w:pPr>
      <w:r>
        <w:rPr>
          <w:szCs w:val="22"/>
        </w:rPr>
        <w:t xml:space="preserve">04/2011-01/2013     </w:t>
      </w:r>
      <w:r w:rsidR="007710D1">
        <w:rPr>
          <w:szCs w:val="22"/>
        </w:rPr>
        <w:t xml:space="preserve"> </w:t>
      </w:r>
      <w:r>
        <w:rPr>
          <w:szCs w:val="22"/>
        </w:rPr>
        <w:t xml:space="preserve">Associate Research Scientist, </w:t>
      </w:r>
    </w:p>
    <w:p w14:paraId="7F8DA4BB" w14:textId="0FF57446" w:rsidR="00E44064" w:rsidRDefault="00E44064" w:rsidP="00B73E8C">
      <w:pPr>
        <w:jc w:val="both"/>
        <w:rPr>
          <w:szCs w:val="22"/>
        </w:rPr>
      </w:pPr>
      <w:r>
        <w:rPr>
          <w:szCs w:val="22"/>
        </w:rPr>
        <w:t xml:space="preserve">                                </w:t>
      </w:r>
      <w:r w:rsidR="00B73E8C">
        <w:rPr>
          <w:szCs w:val="22"/>
        </w:rPr>
        <w:t xml:space="preserve"> </w:t>
      </w:r>
      <w:r>
        <w:rPr>
          <w:szCs w:val="22"/>
        </w:rPr>
        <w:t>Department of Physiology and Cellular Biophysics, Columbia University, New York, USA</w:t>
      </w:r>
    </w:p>
    <w:p w14:paraId="77F58527" w14:textId="1F954A2E" w:rsidR="00E44064" w:rsidRDefault="00E44064" w:rsidP="00B73E8C">
      <w:pPr>
        <w:jc w:val="both"/>
        <w:rPr>
          <w:szCs w:val="22"/>
        </w:rPr>
      </w:pPr>
      <w:r>
        <w:rPr>
          <w:rFonts w:cs="Arial"/>
        </w:rPr>
        <w:t>02</w:t>
      </w:r>
      <w:r>
        <w:rPr>
          <w:szCs w:val="22"/>
        </w:rPr>
        <w:t>/2013-</w:t>
      </w:r>
      <w:r w:rsidR="00997B2E">
        <w:rPr>
          <w:szCs w:val="22"/>
          <w:lang w:eastAsia="zh-CN"/>
        </w:rPr>
        <w:t>0</w:t>
      </w:r>
      <w:r w:rsidR="009266B1">
        <w:rPr>
          <w:szCs w:val="22"/>
          <w:lang w:eastAsia="zh-CN"/>
        </w:rPr>
        <w:t>6</w:t>
      </w:r>
      <w:r>
        <w:rPr>
          <w:szCs w:val="22"/>
          <w:lang w:eastAsia="zh-CN"/>
        </w:rPr>
        <w:t>/2014</w:t>
      </w:r>
      <w:r>
        <w:rPr>
          <w:szCs w:val="22"/>
        </w:rPr>
        <w:t xml:space="preserve">      Research Associate, Department of Biochemistry and Molecular Biology,</w:t>
      </w:r>
    </w:p>
    <w:p w14:paraId="210226AD" w14:textId="45CBF926" w:rsidR="00E44064" w:rsidRDefault="00E44064" w:rsidP="00B73E8C">
      <w:pPr>
        <w:jc w:val="both"/>
        <w:rPr>
          <w:szCs w:val="22"/>
          <w:lang w:eastAsia="zh-CN"/>
        </w:rPr>
      </w:pPr>
      <w:r>
        <w:rPr>
          <w:szCs w:val="22"/>
        </w:rPr>
        <w:t xml:space="preserve">                                 Baylor College of Medicine, Houston, USA</w:t>
      </w:r>
    </w:p>
    <w:p w14:paraId="6A9277E9" w14:textId="31654BA8" w:rsidR="00E44064" w:rsidRDefault="00E44064" w:rsidP="00B73E8C">
      <w:pPr>
        <w:jc w:val="both"/>
        <w:rPr>
          <w:szCs w:val="22"/>
        </w:rPr>
      </w:pPr>
      <w:r>
        <w:rPr>
          <w:rFonts w:cs="Arial"/>
        </w:rPr>
        <w:t>0</w:t>
      </w:r>
      <w:r w:rsidR="007710D1">
        <w:rPr>
          <w:rFonts w:cs="Arial"/>
          <w:lang w:eastAsia="zh-CN"/>
        </w:rPr>
        <w:t>7</w:t>
      </w:r>
      <w:r>
        <w:rPr>
          <w:szCs w:val="22"/>
        </w:rPr>
        <w:t>/201</w:t>
      </w:r>
      <w:r>
        <w:rPr>
          <w:szCs w:val="22"/>
          <w:lang w:eastAsia="zh-CN"/>
        </w:rPr>
        <w:t>4-05/2020</w:t>
      </w:r>
      <w:r>
        <w:rPr>
          <w:szCs w:val="22"/>
        </w:rPr>
        <w:t xml:space="preserve">      </w:t>
      </w:r>
      <w:r>
        <w:rPr>
          <w:szCs w:val="22"/>
          <w:lang w:eastAsia="zh-CN"/>
        </w:rPr>
        <w:t>Instructor</w:t>
      </w:r>
      <w:r>
        <w:rPr>
          <w:szCs w:val="22"/>
        </w:rPr>
        <w:t>, Department of Biochemistry and Molecular Biology,</w:t>
      </w:r>
    </w:p>
    <w:p w14:paraId="100F2746" w14:textId="7E8394ED" w:rsidR="00E44064" w:rsidRDefault="00E44064" w:rsidP="00B73E8C">
      <w:pPr>
        <w:jc w:val="both"/>
        <w:rPr>
          <w:szCs w:val="22"/>
        </w:rPr>
      </w:pPr>
      <w:r>
        <w:rPr>
          <w:szCs w:val="22"/>
        </w:rPr>
        <w:t xml:space="preserve">                                 Baylor College of Medicine, Houston, USA</w:t>
      </w:r>
    </w:p>
    <w:p w14:paraId="422A2186" w14:textId="5A503CB8" w:rsidR="00E44064" w:rsidRDefault="00E44064" w:rsidP="00B73E8C">
      <w:pPr>
        <w:jc w:val="both"/>
        <w:rPr>
          <w:szCs w:val="22"/>
        </w:rPr>
      </w:pPr>
      <w:r>
        <w:rPr>
          <w:rFonts w:cs="Arial"/>
        </w:rPr>
        <w:t>0</w:t>
      </w:r>
      <w:r>
        <w:rPr>
          <w:rFonts w:cs="Arial"/>
          <w:lang w:eastAsia="zh-CN"/>
        </w:rPr>
        <w:t>6</w:t>
      </w:r>
      <w:r>
        <w:rPr>
          <w:szCs w:val="22"/>
        </w:rPr>
        <w:t>/2020</w:t>
      </w:r>
      <w:r>
        <w:rPr>
          <w:szCs w:val="22"/>
          <w:lang w:eastAsia="zh-CN"/>
        </w:rPr>
        <w:t>-present</w:t>
      </w:r>
      <w:r>
        <w:rPr>
          <w:szCs w:val="22"/>
        </w:rPr>
        <w:t xml:space="preserve">      </w:t>
      </w:r>
      <w:r>
        <w:rPr>
          <w:szCs w:val="22"/>
          <w:lang w:eastAsia="zh-CN"/>
        </w:rPr>
        <w:t xml:space="preserve"> Assistant Professor</w:t>
      </w:r>
      <w:r>
        <w:rPr>
          <w:szCs w:val="22"/>
        </w:rPr>
        <w:t>, Department of Biochemistry and Molecular Biology,</w:t>
      </w:r>
    </w:p>
    <w:p w14:paraId="6554EC7E" w14:textId="18F53A4B" w:rsidR="00E44064" w:rsidRDefault="00E44064" w:rsidP="00B73E8C">
      <w:pPr>
        <w:jc w:val="both"/>
        <w:rPr>
          <w:szCs w:val="22"/>
          <w:lang w:eastAsia="zh-CN"/>
        </w:rPr>
      </w:pPr>
      <w:r>
        <w:rPr>
          <w:szCs w:val="22"/>
        </w:rPr>
        <w:t xml:space="preserve">                                 Baylor College of Medicine, Houston, USA</w:t>
      </w:r>
    </w:p>
    <w:p w14:paraId="3062650C" w14:textId="77777777" w:rsidR="00E44064" w:rsidRDefault="00E44064" w:rsidP="00B73E8C">
      <w:pPr>
        <w:ind w:right="288"/>
        <w:jc w:val="both"/>
        <w:rPr>
          <w:rFonts w:cs="Arial"/>
          <w:lang w:eastAsia="zh-CN"/>
        </w:rPr>
      </w:pPr>
    </w:p>
    <w:p w14:paraId="420D6BB1" w14:textId="77777777" w:rsidR="00384687" w:rsidRDefault="00384687" w:rsidP="00E44064">
      <w:pPr>
        <w:tabs>
          <w:tab w:val="left" w:pos="1800"/>
        </w:tabs>
        <w:ind w:left="420" w:hanging="278"/>
        <w:jc w:val="both"/>
        <w:rPr>
          <w:rFonts w:cs="Arial"/>
          <w:b/>
          <w:bCs/>
          <w:szCs w:val="22"/>
          <w:u w:val="single"/>
        </w:rPr>
      </w:pPr>
      <w:r w:rsidRPr="00384687">
        <w:rPr>
          <w:rFonts w:cs="Arial"/>
          <w:b/>
          <w:bCs/>
          <w:szCs w:val="22"/>
          <w:u w:val="single"/>
        </w:rPr>
        <w:t>Other Experience and Professional Memberships</w:t>
      </w:r>
    </w:p>
    <w:p w14:paraId="188F74B2" w14:textId="6F845067" w:rsidR="00E44064" w:rsidRDefault="00E44064" w:rsidP="00E44064">
      <w:pPr>
        <w:tabs>
          <w:tab w:val="left" w:pos="1800"/>
        </w:tabs>
        <w:ind w:left="420" w:hanging="27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2006-     Member, </w:t>
      </w:r>
      <w:r>
        <w:rPr>
          <w:rFonts w:cs="Arial"/>
        </w:rPr>
        <w:t>Biophysical Society</w:t>
      </w:r>
    </w:p>
    <w:p w14:paraId="527C7FDE" w14:textId="77777777" w:rsidR="00E44064" w:rsidRDefault="00E44064" w:rsidP="00E44064">
      <w:pPr>
        <w:ind w:left="420" w:hanging="278"/>
        <w:jc w:val="both"/>
        <w:rPr>
          <w:rFonts w:cs="Arial"/>
          <w:b/>
          <w:bCs/>
          <w:sz w:val="16"/>
          <w:szCs w:val="16"/>
        </w:rPr>
      </w:pPr>
    </w:p>
    <w:p w14:paraId="7D481B0D" w14:textId="3A2AC092" w:rsidR="00CA54E6" w:rsidRDefault="002C51BC" w:rsidP="00CA54E6">
      <w:pPr>
        <w:pStyle w:val="DataField11pt-Single"/>
        <w:jc w:val="both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</w:p>
    <w:p w14:paraId="152A77BC" w14:textId="77777777" w:rsidR="00786097" w:rsidRDefault="00786097" w:rsidP="00CA54E6">
      <w:pPr>
        <w:pStyle w:val="DataField11pt-Single"/>
        <w:jc w:val="both"/>
        <w:rPr>
          <w:rStyle w:val="Strong"/>
        </w:rPr>
      </w:pPr>
    </w:p>
    <w:p w14:paraId="369B6081" w14:textId="5391D552" w:rsidR="00384687" w:rsidRPr="00391A0C" w:rsidRDefault="00384687" w:rsidP="00384687">
      <w:pPr>
        <w:jc w:val="both"/>
        <w:rPr>
          <w:rFonts w:eastAsiaTheme="minorEastAsia"/>
          <w:szCs w:val="22"/>
          <w:lang w:eastAsia="zh-CN"/>
        </w:rPr>
      </w:pPr>
      <w:r w:rsidRPr="00BD6A0C">
        <w:rPr>
          <w:b/>
          <w:bCs/>
          <w:lang w:eastAsia="zh-CN"/>
        </w:rPr>
        <w:t>1.</w:t>
      </w:r>
      <w:r>
        <w:rPr>
          <w:lang w:eastAsia="zh-CN"/>
        </w:rPr>
        <w:t xml:space="preserve"> </w:t>
      </w:r>
      <w:r w:rsidR="004D08FC">
        <w:rPr>
          <w:szCs w:val="22"/>
          <w:lang w:eastAsia="zh-CN"/>
        </w:rPr>
        <w:t>I</w:t>
      </w:r>
      <w:r w:rsidR="004D08FC">
        <w:rPr>
          <w:rFonts w:hint="eastAsia"/>
          <w:szCs w:val="22"/>
          <w:lang w:eastAsia="zh-CN"/>
        </w:rPr>
        <w:t xml:space="preserve"> </w:t>
      </w:r>
      <w:r w:rsidR="004D08FC">
        <w:rPr>
          <w:szCs w:val="22"/>
          <w:lang w:eastAsia="zh-CN"/>
        </w:rPr>
        <w:t xml:space="preserve">examined </w:t>
      </w:r>
      <w:r w:rsidR="004D08FC">
        <w:t xml:space="preserve">malfunction </w:t>
      </w:r>
      <w:r w:rsidR="004D08FC">
        <w:rPr>
          <w:rFonts w:hint="eastAsia"/>
          <w:lang w:eastAsia="zh-CN"/>
        </w:rPr>
        <w:t xml:space="preserve">of </w:t>
      </w:r>
      <w:r w:rsidR="004D08FC">
        <w:rPr>
          <w:lang w:eastAsia="zh-CN"/>
        </w:rPr>
        <w:t>K</w:t>
      </w:r>
      <w:r w:rsidR="004D08FC" w:rsidRPr="001F52F0">
        <w:rPr>
          <w:vertAlign w:val="superscript"/>
          <w:lang w:eastAsia="zh-CN"/>
        </w:rPr>
        <w:t>+</w:t>
      </w:r>
      <w:r w:rsidR="004D08FC">
        <w:t xml:space="preserve"> channel</w:t>
      </w:r>
      <w:r w:rsidR="004D08FC">
        <w:rPr>
          <w:rFonts w:hint="eastAsia"/>
          <w:lang w:eastAsia="zh-CN"/>
        </w:rPr>
        <w:t>s</w:t>
      </w:r>
      <w:r w:rsidR="004D08FC">
        <w:t xml:space="preserve"> in </w:t>
      </w:r>
      <w:r w:rsidR="004D08FC">
        <w:rPr>
          <w:rFonts w:hint="eastAsia"/>
          <w:lang w:eastAsia="zh-CN"/>
        </w:rPr>
        <w:t xml:space="preserve">the </w:t>
      </w:r>
      <w:r w:rsidR="004D08FC">
        <w:t>Alzheimer's disease during my graduate study.</w:t>
      </w:r>
      <w:r w:rsidR="004D08FC" w:rsidRPr="00C263E7">
        <w:rPr>
          <w:szCs w:val="22"/>
        </w:rPr>
        <w:t xml:space="preserve"> </w:t>
      </w:r>
      <w:r w:rsidR="004D08FC">
        <w:rPr>
          <w:rFonts w:hint="eastAsia"/>
          <w:szCs w:val="22"/>
          <w:lang w:eastAsia="zh-CN"/>
        </w:rPr>
        <w:t xml:space="preserve">I discovered </w:t>
      </w:r>
      <w:r w:rsidR="004D08FC" w:rsidRPr="00C263E7">
        <w:rPr>
          <w:szCs w:val="22"/>
        </w:rPr>
        <w:t xml:space="preserve">that the delayed rectifier </w:t>
      </w:r>
      <w:r w:rsidR="004D08FC">
        <w:rPr>
          <w:lang w:eastAsia="zh-CN"/>
        </w:rPr>
        <w:t>K</w:t>
      </w:r>
      <w:r w:rsidR="004D08FC" w:rsidRPr="001F52F0">
        <w:rPr>
          <w:vertAlign w:val="superscript"/>
          <w:lang w:eastAsia="zh-CN"/>
        </w:rPr>
        <w:t>+</w:t>
      </w:r>
      <w:r w:rsidR="004D08FC">
        <w:rPr>
          <w:szCs w:val="22"/>
        </w:rPr>
        <w:t xml:space="preserve"> current from the</w:t>
      </w:r>
      <w:r w:rsidR="004D08FC" w:rsidRPr="00C263E7">
        <w:rPr>
          <w:szCs w:val="22"/>
        </w:rPr>
        <w:t xml:space="preserve"> Kv2.1 subtype increase</w:t>
      </w:r>
      <w:r w:rsidR="00273854">
        <w:rPr>
          <w:szCs w:val="22"/>
        </w:rPr>
        <w:t>s</w:t>
      </w:r>
      <w:r w:rsidR="004D08FC" w:rsidRPr="00C263E7">
        <w:rPr>
          <w:szCs w:val="22"/>
        </w:rPr>
        <w:t xml:space="preserve"> significantly in the hippocampus </w:t>
      </w:r>
      <w:r w:rsidR="004D08FC">
        <w:rPr>
          <w:szCs w:val="22"/>
        </w:rPr>
        <w:t xml:space="preserve">neurons injected with </w:t>
      </w:r>
      <w:r w:rsidR="004D08FC" w:rsidRPr="00C263E7">
        <w:rPr>
          <w:szCs w:val="22"/>
        </w:rPr>
        <w:t>A</w:t>
      </w:r>
      <w:r w:rsidR="004D08FC" w:rsidRPr="00C263E7">
        <w:rPr>
          <w:rFonts w:ascii="Symbol" w:hAnsi="Symbol"/>
          <w:szCs w:val="22"/>
        </w:rPr>
        <w:t></w:t>
      </w:r>
      <w:r w:rsidR="004D08FC">
        <w:rPr>
          <w:rFonts w:ascii="Symbol" w:hAnsi="Symbol"/>
          <w:szCs w:val="22"/>
        </w:rPr>
        <w:t></w:t>
      </w:r>
      <w:r w:rsidR="004D08FC">
        <w:rPr>
          <w:szCs w:val="22"/>
        </w:rPr>
        <w:t>protein</w:t>
      </w:r>
      <w:r w:rsidR="004D08FC">
        <w:rPr>
          <w:rFonts w:hint="eastAsia"/>
          <w:szCs w:val="22"/>
          <w:lang w:eastAsia="zh-CN"/>
        </w:rPr>
        <w:t xml:space="preserve">, and </w:t>
      </w:r>
      <w:r w:rsidR="004D08FC">
        <w:rPr>
          <w:szCs w:val="22"/>
          <w:lang w:eastAsia="zh-CN"/>
        </w:rPr>
        <w:t xml:space="preserve">I </w:t>
      </w:r>
      <w:r w:rsidR="004D08FC">
        <w:rPr>
          <w:szCs w:val="22"/>
        </w:rPr>
        <w:t>found that</w:t>
      </w:r>
      <w:r w:rsidR="004D08FC" w:rsidRPr="00C263E7">
        <w:rPr>
          <w:szCs w:val="22"/>
        </w:rPr>
        <w:t xml:space="preserve"> widely-used acetylcholinesterase inhibitors (rivastigmine and galantamine)</w:t>
      </w:r>
      <w:r w:rsidR="004D08FC">
        <w:rPr>
          <w:szCs w:val="22"/>
        </w:rPr>
        <w:t xml:space="preserve"> inhibit</w:t>
      </w:r>
      <w:r w:rsidR="004D08FC" w:rsidRPr="00C263E7">
        <w:rPr>
          <w:szCs w:val="22"/>
        </w:rPr>
        <w:t xml:space="preserve"> K</w:t>
      </w:r>
      <w:r w:rsidR="004D08FC" w:rsidRPr="00C263E7">
        <w:rPr>
          <w:szCs w:val="22"/>
          <w:vertAlign w:val="superscript"/>
        </w:rPr>
        <w:t>+</w:t>
      </w:r>
      <w:r w:rsidR="004D08FC" w:rsidRPr="00C263E7">
        <w:rPr>
          <w:szCs w:val="22"/>
        </w:rPr>
        <w:t xml:space="preserve"> channels in hippocampal neurons</w:t>
      </w:r>
      <w:r w:rsidR="004D08FC">
        <w:rPr>
          <w:rFonts w:hint="eastAsia"/>
          <w:szCs w:val="22"/>
          <w:lang w:eastAsia="zh-CN"/>
        </w:rPr>
        <w:t xml:space="preserve">. These studies </w:t>
      </w:r>
      <w:r w:rsidR="004D08FC">
        <w:rPr>
          <w:szCs w:val="22"/>
          <w:lang w:eastAsia="zh-CN"/>
        </w:rPr>
        <w:t>indicate that</w:t>
      </w:r>
      <w:r w:rsidR="004D08FC">
        <w:rPr>
          <w:rFonts w:hint="eastAsia"/>
          <w:szCs w:val="22"/>
          <w:lang w:eastAsia="zh-CN"/>
        </w:rPr>
        <w:t xml:space="preserve"> </w:t>
      </w:r>
      <w:r w:rsidR="004D08FC">
        <w:rPr>
          <w:szCs w:val="22"/>
          <w:lang w:eastAsia="zh-CN"/>
        </w:rPr>
        <w:t>K</w:t>
      </w:r>
      <w:r w:rsidR="004D08FC" w:rsidRPr="00F554EC">
        <w:rPr>
          <w:szCs w:val="22"/>
          <w:vertAlign w:val="superscript"/>
          <w:lang w:eastAsia="zh-CN"/>
        </w:rPr>
        <w:t>+</w:t>
      </w:r>
      <w:r w:rsidR="004D08FC">
        <w:rPr>
          <w:rFonts w:hint="eastAsia"/>
          <w:szCs w:val="22"/>
          <w:lang w:eastAsia="zh-CN"/>
        </w:rPr>
        <w:t xml:space="preserve"> channels</w:t>
      </w:r>
      <w:r w:rsidR="004D08FC" w:rsidRPr="00C263E7">
        <w:rPr>
          <w:szCs w:val="22"/>
        </w:rPr>
        <w:t xml:space="preserve"> </w:t>
      </w:r>
      <w:r w:rsidR="004D08FC">
        <w:rPr>
          <w:szCs w:val="22"/>
        </w:rPr>
        <w:t xml:space="preserve">may </w:t>
      </w:r>
      <w:r w:rsidR="004D08FC">
        <w:rPr>
          <w:rFonts w:hint="eastAsia"/>
          <w:szCs w:val="22"/>
          <w:lang w:eastAsia="zh-CN"/>
        </w:rPr>
        <w:t>play an important role in the</w:t>
      </w:r>
      <w:r w:rsidR="004D08FC" w:rsidRPr="00C263E7">
        <w:t xml:space="preserve"> </w:t>
      </w:r>
      <w:r w:rsidR="004D08FC">
        <w:rPr>
          <w:rFonts w:hint="eastAsia"/>
          <w:lang w:eastAsia="zh-CN"/>
        </w:rPr>
        <w:t>p</w:t>
      </w:r>
      <w:r w:rsidR="004D08FC">
        <w:t xml:space="preserve">athogenesis of </w:t>
      </w:r>
      <w:r w:rsidR="004D08FC" w:rsidRPr="00C263E7">
        <w:rPr>
          <w:szCs w:val="22"/>
        </w:rPr>
        <w:t>Alzheimer's disease</w:t>
      </w:r>
      <w:r w:rsidR="004D08FC">
        <w:rPr>
          <w:rFonts w:hint="eastAsia"/>
          <w:szCs w:val="22"/>
          <w:lang w:eastAsia="zh-CN"/>
        </w:rPr>
        <w:t xml:space="preserve">, and </w:t>
      </w:r>
      <w:r w:rsidR="004D08FC">
        <w:rPr>
          <w:szCs w:val="22"/>
          <w:lang w:eastAsia="zh-CN"/>
        </w:rPr>
        <w:t>that K</w:t>
      </w:r>
      <w:r w:rsidR="004D08FC" w:rsidRPr="00F554EC">
        <w:rPr>
          <w:szCs w:val="22"/>
          <w:vertAlign w:val="superscript"/>
          <w:lang w:eastAsia="zh-CN"/>
        </w:rPr>
        <w:t>+</w:t>
      </w:r>
      <w:r w:rsidR="004D08FC">
        <w:rPr>
          <w:szCs w:val="22"/>
          <w:lang w:eastAsia="zh-CN"/>
        </w:rPr>
        <w:t xml:space="preserve"> channels could be a potential therapeutic </w:t>
      </w:r>
      <w:r w:rsidR="004D08FC">
        <w:rPr>
          <w:rFonts w:hint="eastAsia"/>
          <w:szCs w:val="22"/>
          <w:lang w:eastAsia="zh-CN"/>
        </w:rPr>
        <w:t>target.</w:t>
      </w:r>
    </w:p>
    <w:p w14:paraId="4C68831F" w14:textId="77777777" w:rsidR="004D08FC" w:rsidRDefault="004D08FC" w:rsidP="00384687">
      <w:pPr>
        <w:jc w:val="both"/>
        <w:rPr>
          <w:szCs w:val="22"/>
          <w:lang w:eastAsia="zh-CN"/>
        </w:rPr>
      </w:pPr>
    </w:p>
    <w:p w14:paraId="01D2123A" w14:textId="77777777" w:rsidR="00384687" w:rsidRDefault="00384687" w:rsidP="00384687">
      <w:pPr>
        <w:pStyle w:val="ListParagraph"/>
        <w:numPr>
          <w:ilvl w:val="0"/>
          <w:numId w:val="20"/>
        </w:numPr>
        <w:adjustRightInd w:val="0"/>
        <w:snapToGrid w:val="0"/>
        <w:contextualSpacing/>
        <w:jc w:val="both"/>
        <w:rPr>
          <w:rFonts w:cs="Arial"/>
        </w:rPr>
      </w:pPr>
      <w:r>
        <w:rPr>
          <w:rFonts w:cs="Arial"/>
          <w:b/>
          <w:bCs/>
        </w:rPr>
        <w:t>Pan Y</w:t>
      </w:r>
      <w:r>
        <w:rPr>
          <w:rFonts w:cs="Arial"/>
        </w:rPr>
        <w:t>, Xu X</w:t>
      </w:r>
      <w:r>
        <w:rPr>
          <w:rFonts w:cs="Arial"/>
          <w:lang w:eastAsia="zh-CN"/>
        </w:rPr>
        <w:t>,</w:t>
      </w:r>
      <w:r>
        <w:rPr>
          <w:rFonts w:cs="Arial"/>
        </w:rPr>
        <w:t xml:space="preserve"> Wang X. Galantamine blocks delayed rectifier, but not transient outward potassium current in rat dissociated hippocampal pyramidal neurons, </w:t>
      </w:r>
      <w:r>
        <w:rPr>
          <w:rFonts w:cs="Arial"/>
          <w:b/>
          <w:bCs/>
          <w:i/>
          <w:iCs/>
        </w:rPr>
        <w:t>Neuroscience Letters</w:t>
      </w:r>
      <w:r>
        <w:rPr>
          <w:rFonts w:cs="Arial"/>
        </w:rPr>
        <w:t>, 336(1): 37-40. (2003)</w:t>
      </w:r>
    </w:p>
    <w:p w14:paraId="7311FAFB" w14:textId="77777777" w:rsidR="00384687" w:rsidRDefault="00384687" w:rsidP="00384687">
      <w:pPr>
        <w:pStyle w:val="DataField11pt"/>
        <w:numPr>
          <w:ilvl w:val="0"/>
          <w:numId w:val="20"/>
        </w:numPr>
        <w:suppressAutoHyphens/>
        <w:autoSpaceDE/>
        <w:spacing w:line="240" w:lineRule="auto"/>
        <w:jc w:val="both"/>
        <w:rPr>
          <w:szCs w:val="22"/>
        </w:rPr>
      </w:pPr>
      <w:r>
        <w:rPr>
          <w:b/>
          <w:bCs/>
        </w:rPr>
        <w:t>Pan Y</w:t>
      </w:r>
      <w:r>
        <w:t>, Xu X</w:t>
      </w:r>
      <w:r>
        <w:rPr>
          <w:lang w:eastAsia="zh-CN"/>
        </w:rPr>
        <w:t>,</w:t>
      </w:r>
      <w:r>
        <w:t xml:space="preserve"> Wang X. Rivastigmine blocks voltage-activated K</w:t>
      </w:r>
      <w:r>
        <w:rPr>
          <w:vertAlign w:val="superscript"/>
          <w:lang w:eastAsia="zh-CN"/>
        </w:rPr>
        <w:t>+</w:t>
      </w:r>
      <w:r>
        <w:rPr>
          <w:position w:val="12"/>
          <w:vertAlign w:val="superscript"/>
        </w:rPr>
        <w:t xml:space="preserve"> </w:t>
      </w:r>
      <w:r>
        <w:t xml:space="preserve">currents in dissociated rat hippocampal neurons, </w:t>
      </w:r>
      <w:r>
        <w:rPr>
          <w:b/>
          <w:bCs/>
          <w:i/>
          <w:iCs/>
        </w:rPr>
        <w:t>British Journal of Pharmacology</w:t>
      </w:r>
      <w:r>
        <w:t>, 140(5): 907-912. (2003)</w:t>
      </w:r>
    </w:p>
    <w:p w14:paraId="13D66D12" w14:textId="77777777" w:rsidR="00384687" w:rsidRDefault="00384687" w:rsidP="00384687">
      <w:pPr>
        <w:pStyle w:val="ListParagraph"/>
        <w:numPr>
          <w:ilvl w:val="0"/>
          <w:numId w:val="20"/>
        </w:numPr>
        <w:adjustRightInd w:val="0"/>
        <w:snapToGrid w:val="0"/>
        <w:contextualSpacing/>
        <w:jc w:val="both"/>
        <w:rPr>
          <w:rFonts w:cs="Arial"/>
        </w:rPr>
      </w:pPr>
      <w:r>
        <w:rPr>
          <w:rFonts w:cs="Arial"/>
          <w:b/>
          <w:bCs/>
        </w:rPr>
        <w:t>Pan Y</w:t>
      </w:r>
      <w:r>
        <w:rPr>
          <w:rFonts w:cs="Arial"/>
        </w:rPr>
        <w:t>, Xu X, Tong X</w:t>
      </w:r>
      <w:r>
        <w:rPr>
          <w:rFonts w:cs="Arial"/>
          <w:lang w:eastAsia="zh-CN"/>
        </w:rPr>
        <w:t>,</w:t>
      </w:r>
      <w:r>
        <w:rPr>
          <w:rFonts w:cs="Arial"/>
        </w:rPr>
        <w:t xml:space="preserve"> Wang X. Messenger RNA and protein expression analysis of voltage-gated potassium channels in the brain of </w:t>
      </w:r>
      <w:proofErr w:type="spellStart"/>
      <w:r>
        <w:rPr>
          <w:rFonts w:cs="Arial"/>
        </w:rPr>
        <w:t>Abeta</w:t>
      </w:r>
      <w:proofErr w:type="spellEnd"/>
      <w:r>
        <w:rPr>
          <w:rFonts w:cs="Arial"/>
        </w:rPr>
        <w:t xml:space="preserve">(25-35)-treated rats, </w:t>
      </w:r>
      <w:r>
        <w:rPr>
          <w:rFonts w:cs="Arial"/>
          <w:b/>
          <w:bCs/>
          <w:i/>
          <w:iCs/>
        </w:rPr>
        <w:t>Journal of Neuroscience Research</w:t>
      </w:r>
      <w:r>
        <w:rPr>
          <w:rFonts w:cs="Arial"/>
        </w:rPr>
        <w:t xml:space="preserve">, 77(1): 94-99. (2004) </w:t>
      </w:r>
    </w:p>
    <w:p w14:paraId="2422F5BA" w14:textId="77777777" w:rsidR="00384687" w:rsidRDefault="00384687" w:rsidP="00384687">
      <w:pPr>
        <w:jc w:val="both"/>
        <w:rPr>
          <w:szCs w:val="22"/>
          <w:lang w:eastAsia="zh-CN"/>
        </w:rPr>
      </w:pPr>
    </w:p>
    <w:p w14:paraId="38795029" w14:textId="654D7946" w:rsidR="004D08FC" w:rsidRDefault="00384687" w:rsidP="004D08FC">
      <w:pPr>
        <w:jc w:val="both"/>
        <w:rPr>
          <w:rFonts w:cs="Arial"/>
          <w:lang w:eastAsia="zh-CN"/>
        </w:rPr>
      </w:pPr>
      <w:r w:rsidRPr="00BD6A0C">
        <w:rPr>
          <w:b/>
          <w:bCs/>
          <w:szCs w:val="22"/>
          <w:lang w:eastAsia="zh-CN"/>
        </w:rPr>
        <w:t>2.</w:t>
      </w:r>
      <w:r>
        <w:rPr>
          <w:szCs w:val="22"/>
          <w:lang w:eastAsia="zh-CN"/>
        </w:rPr>
        <w:t xml:space="preserve"> </w:t>
      </w:r>
      <w:r w:rsidR="00BD6A0C">
        <w:rPr>
          <w:rFonts w:cs="Arial"/>
          <w:szCs w:val="22"/>
        </w:rPr>
        <w:t xml:space="preserve">As a postdoctoral fellow, </w:t>
      </w:r>
      <w:r w:rsidR="00BD6A0C" w:rsidRPr="009E1591">
        <w:rPr>
          <w:rFonts w:cs="Arial"/>
          <w:szCs w:val="22"/>
        </w:rPr>
        <w:t xml:space="preserve">I </w:t>
      </w:r>
      <w:r w:rsidR="00BD6A0C">
        <w:rPr>
          <w:rFonts w:cs="Arial"/>
          <w:szCs w:val="22"/>
        </w:rPr>
        <w:t xml:space="preserve">studied modulation of Kv1 channels by the associated </w:t>
      </w:r>
      <w:proofErr w:type="spellStart"/>
      <w:r w:rsidR="00BD6A0C">
        <w:rPr>
          <w:rFonts w:cs="Arial"/>
          <w:szCs w:val="22"/>
        </w:rPr>
        <w:t>Kv</w:t>
      </w:r>
      <w:proofErr w:type="spellEnd"/>
      <w:r w:rsidR="00BD6A0C" w:rsidRPr="00FD0B05">
        <w:rPr>
          <w:rFonts w:ascii="Symbol" w:hAnsi="Symbol" w:cs="Arial"/>
          <w:szCs w:val="22"/>
        </w:rPr>
        <w:t></w:t>
      </w:r>
      <w:r w:rsidR="00BD6A0C">
        <w:rPr>
          <w:rFonts w:cs="Arial"/>
          <w:szCs w:val="22"/>
        </w:rPr>
        <w:t xml:space="preserve"> subunit. I </w:t>
      </w:r>
      <w:r w:rsidR="00BD6A0C">
        <w:rPr>
          <w:rFonts w:cs="Arial"/>
          <w:iCs/>
          <w:color w:val="000000"/>
        </w:rPr>
        <w:t>demonstrated that Kv</w:t>
      </w:r>
      <w:r w:rsidR="00BD6A0C" w:rsidRPr="00FD0B05">
        <w:rPr>
          <w:rFonts w:ascii="Symbol" w:hAnsi="Symbol" w:cs="Arial"/>
          <w:szCs w:val="22"/>
        </w:rPr>
        <w:t></w:t>
      </w:r>
      <w:r w:rsidR="00BD6A0C">
        <w:rPr>
          <w:rFonts w:cs="Arial"/>
          <w:iCs/>
          <w:color w:val="000000"/>
        </w:rPr>
        <w:t xml:space="preserve">1 is a functional </w:t>
      </w:r>
      <w:proofErr w:type="spellStart"/>
      <w:r w:rsidR="00BD6A0C">
        <w:rPr>
          <w:rFonts w:cs="Arial"/>
          <w:iCs/>
          <w:color w:val="000000"/>
        </w:rPr>
        <w:t>aldo</w:t>
      </w:r>
      <w:proofErr w:type="spellEnd"/>
      <w:r w:rsidR="00BD6A0C">
        <w:rPr>
          <w:rFonts w:cs="Arial"/>
          <w:iCs/>
          <w:color w:val="000000"/>
        </w:rPr>
        <w:t xml:space="preserve">-keto reductase and that the enzymatic activity of </w:t>
      </w:r>
      <w:proofErr w:type="spellStart"/>
      <w:r w:rsidR="00BD6A0C">
        <w:rPr>
          <w:rFonts w:cs="Arial"/>
          <w:iCs/>
          <w:color w:val="000000"/>
        </w:rPr>
        <w:t>Kv</w:t>
      </w:r>
      <w:proofErr w:type="spellEnd"/>
      <w:r w:rsidR="00BD6A0C" w:rsidRPr="001924FD">
        <w:rPr>
          <w:rFonts w:ascii="Symbol" w:hAnsi="Symbol" w:cs="Arial"/>
          <w:iCs/>
          <w:color w:val="000000"/>
        </w:rPr>
        <w:t></w:t>
      </w:r>
      <w:r w:rsidR="00BD6A0C">
        <w:rPr>
          <w:rFonts w:cs="Arial"/>
          <w:iCs/>
          <w:color w:val="000000"/>
        </w:rPr>
        <w:t xml:space="preserve"> modulates the N-type inactivation in Kv1 channels. Th</w:t>
      </w:r>
      <w:r w:rsidR="00D51CEE">
        <w:rPr>
          <w:rFonts w:cs="Arial"/>
          <w:iCs/>
          <w:color w:val="000000"/>
        </w:rPr>
        <w:t>ese results</w:t>
      </w:r>
      <w:r w:rsidR="00BD6A0C">
        <w:rPr>
          <w:rFonts w:cs="Arial"/>
          <w:iCs/>
          <w:color w:val="000000"/>
        </w:rPr>
        <w:t xml:space="preserve"> demonstrat</w:t>
      </w:r>
      <w:r w:rsidR="00D51CEE">
        <w:rPr>
          <w:rFonts w:cs="Arial"/>
          <w:iCs/>
          <w:color w:val="000000"/>
        </w:rPr>
        <w:t xml:space="preserve">ed </w:t>
      </w:r>
      <w:r w:rsidR="00BD6A0C">
        <w:rPr>
          <w:rFonts w:cs="Arial"/>
          <w:iCs/>
          <w:color w:val="000000"/>
        </w:rPr>
        <w:t>direct coupling between an oxidoreductase and ion channel activities and ha</w:t>
      </w:r>
      <w:r w:rsidR="00D51CEE">
        <w:rPr>
          <w:rFonts w:cs="Arial"/>
          <w:iCs/>
          <w:color w:val="000000"/>
        </w:rPr>
        <w:t>ve</w:t>
      </w:r>
      <w:r w:rsidR="00BD6A0C">
        <w:rPr>
          <w:rFonts w:cs="Arial"/>
          <w:iCs/>
          <w:color w:val="000000"/>
        </w:rPr>
        <w:t xml:space="preserve"> important implications in cellular oxygen sensing and response to metabolic changes. </w:t>
      </w:r>
      <w:r w:rsidR="00D51CEE">
        <w:rPr>
          <w:szCs w:val="22"/>
        </w:rPr>
        <w:t xml:space="preserve">I then showed that oxidation of a </w:t>
      </w:r>
      <w:proofErr w:type="spellStart"/>
      <w:r w:rsidR="00D51CEE">
        <w:rPr>
          <w:rFonts w:hint="eastAsia"/>
          <w:szCs w:val="22"/>
          <w:lang w:eastAsia="zh-CN"/>
        </w:rPr>
        <w:t>Kv</w:t>
      </w:r>
      <w:proofErr w:type="spellEnd"/>
      <w:r w:rsidR="00D51CEE" w:rsidRPr="00DE0C3A">
        <w:rPr>
          <w:rFonts w:ascii="Symbol" w:hAnsi="Symbol"/>
          <w:szCs w:val="22"/>
          <w:lang w:eastAsia="zh-CN"/>
        </w:rPr>
        <w:t></w:t>
      </w:r>
      <w:r w:rsidR="00D51CEE">
        <w:rPr>
          <w:szCs w:val="22"/>
          <w:lang w:eastAsia="zh-CN"/>
        </w:rPr>
        <w:t>-bound cofactor NADPH potentiates</w:t>
      </w:r>
      <w:r w:rsidR="00D51CEE">
        <w:rPr>
          <w:rFonts w:hint="eastAsia"/>
          <w:szCs w:val="22"/>
          <w:lang w:eastAsia="zh-CN"/>
        </w:rPr>
        <w:t xml:space="preserve"> channel activity</w:t>
      </w:r>
      <w:r w:rsidR="00D51CEE">
        <w:rPr>
          <w:szCs w:val="22"/>
          <w:lang w:eastAsia="zh-CN"/>
        </w:rPr>
        <w:t xml:space="preserve">, and that the potentiation comes from release of N-type inactivation. In a parallel project, I designed a high-throughput screen to identify molecules that bind to </w:t>
      </w:r>
      <w:proofErr w:type="spellStart"/>
      <w:r w:rsidR="00D51CEE">
        <w:rPr>
          <w:rFonts w:hint="eastAsia"/>
          <w:szCs w:val="22"/>
          <w:lang w:eastAsia="zh-CN"/>
        </w:rPr>
        <w:t>Kv</w:t>
      </w:r>
      <w:proofErr w:type="spellEnd"/>
      <w:r w:rsidR="00D51CEE" w:rsidRPr="00DE0C3A">
        <w:rPr>
          <w:rFonts w:ascii="Symbol" w:hAnsi="Symbol"/>
          <w:szCs w:val="22"/>
          <w:lang w:eastAsia="zh-CN"/>
        </w:rPr>
        <w:t></w:t>
      </w:r>
      <w:r w:rsidR="00D51CEE">
        <w:rPr>
          <w:rFonts w:hint="eastAsia"/>
          <w:szCs w:val="22"/>
          <w:lang w:eastAsia="zh-CN"/>
        </w:rPr>
        <w:t xml:space="preserve"> and I found that </w:t>
      </w:r>
      <w:r w:rsidR="00D51CEE">
        <w:rPr>
          <w:szCs w:val="22"/>
          <w:lang w:eastAsia="zh-CN"/>
        </w:rPr>
        <w:t xml:space="preserve">cortisone binds to </w:t>
      </w:r>
      <w:proofErr w:type="spellStart"/>
      <w:r w:rsidR="00D51CEE">
        <w:rPr>
          <w:szCs w:val="22"/>
          <w:lang w:eastAsia="zh-CN"/>
        </w:rPr>
        <w:t>Kv</w:t>
      </w:r>
      <w:proofErr w:type="spellEnd"/>
      <w:r w:rsidR="00D51CEE" w:rsidRPr="003C018A">
        <w:rPr>
          <w:rFonts w:ascii="Symbol" w:hAnsi="Symbol" w:cs="Arial"/>
          <w:szCs w:val="22"/>
          <w:lang w:eastAsia="zh-CN"/>
        </w:rPr>
        <w:t></w:t>
      </w:r>
      <w:r w:rsidR="00D51CEE">
        <w:rPr>
          <w:szCs w:val="22"/>
          <w:lang w:eastAsia="zh-CN"/>
        </w:rPr>
        <w:t xml:space="preserve"> and reduces channel inactivation. I then showed that cortisone and its analogs promote dissociation of </w:t>
      </w:r>
      <w:proofErr w:type="spellStart"/>
      <w:r w:rsidR="00D51CEE">
        <w:rPr>
          <w:rFonts w:cs="Arial" w:hint="eastAsia"/>
          <w:szCs w:val="22"/>
          <w:lang w:eastAsia="zh-CN"/>
        </w:rPr>
        <w:t>Kv</w:t>
      </w:r>
      <w:proofErr w:type="spellEnd"/>
      <w:r w:rsidR="00D51CEE" w:rsidRPr="003C018A">
        <w:rPr>
          <w:rFonts w:ascii="Symbol" w:hAnsi="Symbol" w:cs="Arial"/>
          <w:szCs w:val="22"/>
          <w:lang w:eastAsia="zh-CN"/>
        </w:rPr>
        <w:t></w:t>
      </w:r>
      <w:r w:rsidR="00D51CEE">
        <w:rPr>
          <w:rFonts w:cs="Arial" w:hint="eastAsia"/>
          <w:szCs w:val="22"/>
          <w:lang w:eastAsia="zh-CN"/>
        </w:rPr>
        <w:t xml:space="preserve"> from the channel</w:t>
      </w:r>
      <w:r w:rsidR="00D51CEE">
        <w:rPr>
          <w:rFonts w:cs="Arial"/>
          <w:szCs w:val="22"/>
          <w:lang w:eastAsia="zh-CN"/>
        </w:rPr>
        <w:t xml:space="preserve">, </w:t>
      </w:r>
      <w:r w:rsidR="00D51CEE">
        <w:rPr>
          <w:rFonts w:cs="Arial" w:hint="eastAsia"/>
          <w:szCs w:val="22"/>
          <w:lang w:eastAsia="zh-CN"/>
        </w:rPr>
        <w:t>and providing a novel way of regulating Kv1 channels.</w:t>
      </w:r>
      <w:r w:rsidR="00D51CEE">
        <w:rPr>
          <w:rFonts w:cs="Arial"/>
          <w:szCs w:val="22"/>
          <w:lang w:eastAsia="zh-CN"/>
        </w:rPr>
        <w:t xml:space="preserve"> </w:t>
      </w:r>
    </w:p>
    <w:p w14:paraId="07F7620D" w14:textId="77777777" w:rsidR="004D08FC" w:rsidRDefault="004D08FC" w:rsidP="00384687">
      <w:pPr>
        <w:jc w:val="both"/>
        <w:rPr>
          <w:rFonts w:cs="Arial"/>
          <w:szCs w:val="22"/>
          <w:lang w:eastAsia="zh-CN"/>
        </w:rPr>
      </w:pPr>
    </w:p>
    <w:p w14:paraId="296C7D9D" w14:textId="225C7A4C" w:rsidR="00384687" w:rsidRDefault="00384687" w:rsidP="00384687">
      <w:pPr>
        <w:pStyle w:val="DataField11pt"/>
        <w:numPr>
          <w:ilvl w:val="0"/>
          <w:numId w:val="21"/>
        </w:numPr>
        <w:suppressAutoHyphens/>
        <w:autoSpaceDE/>
        <w:spacing w:line="240" w:lineRule="auto"/>
        <w:ind w:left="1080"/>
        <w:jc w:val="both"/>
      </w:pPr>
      <w:r>
        <w:rPr>
          <w:b/>
        </w:rPr>
        <w:t>Pan Y</w:t>
      </w:r>
      <w:r>
        <w:t>, Weng J, Cao Y, Bhosle R</w:t>
      </w:r>
      <w:r>
        <w:rPr>
          <w:lang w:eastAsia="zh-CN"/>
        </w:rPr>
        <w:t>,</w:t>
      </w:r>
      <w:r>
        <w:t xml:space="preserve"> Zhou M.</w:t>
      </w:r>
      <w:r>
        <w:rPr>
          <w:bCs/>
        </w:rPr>
        <w:t xml:space="preserve"> Functional coupling between the Kv1.1 channel and an</w:t>
      </w:r>
      <w:r w:rsidR="00F37E92">
        <w:rPr>
          <w:bCs/>
        </w:rPr>
        <w:t xml:space="preserve"> </w:t>
      </w:r>
      <w:r>
        <w:rPr>
          <w:bCs/>
        </w:rPr>
        <w:t>aldo-keto reductase Kvbeta1</w:t>
      </w:r>
      <w:r w:rsidR="00F37E92">
        <w:rPr>
          <w:bCs/>
        </w:rPr>
        <w:t>.</w:t>
      </w:r>
      <w:r>
        <w:rPr>
          <w:bCs/>
        </w:rPr>
        <w:t xml:space="preserve"> </w:t>
      </w:r>
      <w:r>
        <w:rPr>
          <w:b/>
          <w:bCs/>
          <w:i/>
          <w:iCs/>
        </w:rPr>
        <w:t>Journal of Biological Chemistry</w:t>
      </w:r>
      <w:r>
        <w:rPr>
          <w:bCs/>
          <w:iCs/>
        </w:rPr>
        <w:t>,</w:t>
      </w:r>
      <w:r>
        <w:t xml:space="preserve"> 283(13): 8634-8642. (2008) </w:t>
      </w:r>
    </w:p>
    <w:p w14:paraId="421BAB27" w14:textId="77777777" w:rsidR="00384687" w:rsidRDefault="00384687" w:rsidP="00384687">
      <w:pPr>
        <w:pStyle w:val="ListParagraph"/>
        <w:numPr>
          <w:ilvl w:val="0"/>
          <w:numId w:val="21"/>
        </w:numPr>
        <w:ind w:left="1080"/>
        <w:contextualSpacing/>
        <w:jc w:val="both"/>
        <w:rPr>
          <w:rFonts w:cs="Arial"/>
          <w:color w:val="000000"/>
          <w:szCs w:val="22"/>
        </w:rPr>
      </w:pPr>
      <w:r>
        <w:rPr>
          <w:rFonts w:cs="Arial"/>
          <w:b/>
          <w:szCs w:val="22"/>
        </w:rPr>
        <w:t>Pan Y</w:t>
      </w:r>
      <w:r>
        <w:rPr>
          <w:rFonts w:cs="Arial"/>
          <w:szCs w:val="22"/>
        </w:rPr>
        <w:t xml:space="preserve">, Weng J, </w:t>
      </w:r>
      <w:proofErr w:type="spellStart"/>
      <w:r>
        <w:rPr>
          <w:rFonts w:cs="Arial"/>
          <w:szCs w:val="22"/>
        </w:rPr>
        <w:t>Kabaleeswaran</w:t>
      </w:r>
      <w:proofErr w:type="spellEnd"/>
      <w:r>
        <w:rPr>
          <w:rFonts w:cs="Arial"/>
          <w:szCs w:val="22"/>
        </w:rPr>
        <w:t xml:space="preserve"> V, Li H, Cao Y, Bhosle R</w:t>
      </w:r>
      <w:r>
        <w:rPr>
          <w:rFonts w:cs="Arial"/>
          <w:szCs w:val="22"/>
          <w:lang w:eastAsia="zh-CN"/>
        </w:rPr>
        <w:t>,</w:t>
      </w:r>
      <w:r>
        <w:rPr>
          <w:rFonts w:cs="Arial"/>
          <w:szCs w:val="22"/>
        </w:rPr>
        <w:t xml:space="preserve"> Zhou M. Cortisone dissociates </w:t>
      </w:r>
      <w:r>
        <w:rPr>
          <w:rFonts w:cs="Arial"/>
          <w:i/>
          <w:szCs w:val="22"/>
        </w:rPr>
        <w:t>Shaker</w:t>
      </w:r>
      <w:r>
        <w:rPr>
          <w:rFonts w:cs="Arial"/>
          <w:szCs w:val="22"/>
        </w:rPr>
        <w:t xml:space="preserve"> family K</w:t>
      </w:r>
      <w:r>
        <w:rPr>
          <w:rFonts w:cs="Arial"/>
          <w:szCs w:val="22"/>
          <w:vertAlign w:val="superscript"/>
        </w:rPr>
        <w:t>+</w:t>
      </w:r>
      <w:r>
        <w:rPr>
          <w:rFonts w:cs="Arial"/>
          <w:szCs w:val="22"/>
        </w:rPr>
        <w:t xml:space="preserve"> channels from their </w:t>
      </w:r>
      <w:r>
        <w:rPr>
          <w:rFonts w:ascii="Symbol" w:hAnsi="Symbol" w:cs="Arial"/>
          <w:szCs w:val="22"/>
        </w:rPr>
        <w:t></w:t>
      </w:r>
      <w:r>
        <w:rPr>
          <w:rFonts w:cs="Arial"/>
          <w:szCs w:val="22"/>
        </w:rPr>
        <w:t xml:space="preserve"> subunits. </w:t>
      </w:r>
      <w:r>
        <w:rPr>
          <w:rFonts w:cs="Arial"/>
          <w:b/>
          <w:i/>
          <w:szCs w:val="22"/>
        </w:rPr>
        <w:t>Nature Chemical Biology</w:t>
      </w:r>
      <w:r>
        <w:rPr>
          <w:rFonts w:cs="Arial"/>
          <w:szCs w:val="22"/>
        </w:rPr>
        <w:t xml:space="preserve">, 4(11): 708-714. (2008) </w:t>
      </w:r>
    </w:p>
    <w:p w14:paraId="3A81DD12" w14:textId="50CC773F" w:rsidR="00384687" w:rsidRDefault="00384687" w:rsidP="00384687">
      <w:pPr>
        <w:pStyle w:val="ListParagraph"/>
        <w:numPr>
          <w:ilvl w:val="0"/>
          <w:numId w:val="21"/>
        </w:numPr>
        <w:ind w:left="1080"/>
        <w:contextualSpacing/>
        <w:jc w:val="both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>Pan Y</w:t>
      </w:r>
      <w:r>
        <w:rPr>
          <w:rFonts w:cs="Arial"/>
          <w:color w:val="000000"/>
          <w:szCs w:val="22"/>
        </w:rPr>
        <w:t>, Weng J, Levin EJ</w:t>
      </w:r>
      <w:r>
        <w:rPr>
          <w:rFonts w:cs="Arial"/>
          <w:color w:val="000000"/>
          <w:szCs w:val="22"/>
          <w:lang w:eastAsia="zh-CN"/>
        </w:rPr>
        <w:t>,</w:t>
      </w:r>
      <w:r>
        <w:rPr>
          <w:rFonts w:cs="Arial"/>
          <w:color w:val="000000"/>
          <w:szCs w:val="22"/>
        </w:rPr>
        <w:t xml:space="preserve"> Zhou M. Oxidation of NADPH inhibits ball-and-chain type inactivation by restraining the chain. </w:t>
      </w:r>
      <w:r>
        <w:rPr>
          <w:rFonts w:cs="Arial"/>
          <w:b/>
          <w:i/>
          <w:color w:val="000000"/>
          <w:szCs w:val="22"/>
        </w:rPr>
        <w:t>Proceedings of the National Academy of Sciences</w:t>
      </w:r>
      <w:r>
        <w:rPr>
          <w:rFonts w:cs="Arial"/>
          <w:color w:val="000000"/>
          <w:szCs w:val="22"/>
        </w:rPr>
        <w:t xml:space="preserve">, 108(14): 5885-5890. (2011) </w:t>
      </w:r>
    </w:p>
    <w:p w14:paraId="230AD694" w14:textId="77777777" w:rsidR="00384687" w:rsidRDefault="00384687" w:rsidP="00384687">
      <w:pPr>
        <w:pStyle w:val="ListParagraph"/>
        <w:numPr>
          <w:ilvl w:val="0"/>
          <w:numId w:val="21"/>
        </w:numPr>
        <w:ind w:left="1080"/>
        <w:contextualSpacing/>
        <w:jc w:val="both"/>
        <w:rPr>
          <w:lang w:eastAsia="zh-CN"/>
        </w:rPr>
      </w:pPr>
      <w:r>
        <w:rPr>
          <w:rFonts w:cs="Arial"/>
          <w:b/>
          <w:color w:val="000000"/>
          <w:szCs w:val="22"/>
          <w:lang w:eastAsia="zh-CN"/>
        </w:rPr>
        <w:t>P</w:t>
      </w:r>
      <w:r>
        <w:rPr>
          <w:rFonts w:cs="Arial"/>
          <w:b/>
          <w:color w:val="000000"/>
          <w:szCs w:val="22"/>
        </w:rPr>
        <w:t>an Y</w:t>
      </w:r>
      <w:r>
        <w:rPr>
          <w:rFonts w:cs="Arial"/>
          <w:color w:val="000000"/>
          <w:szCs w:val="22"/>
        </w:rPr>
        <w:t>, Levin EJ, Quick M,</w:t>
      </w:r>
      <w:r>
        <w:rPr>
          <w:rFonts w:cs="Arial"/>
          <w:color w:val="000000"/>
          <w:szCs w:val="22"/>
          <w:lang w:eastAsia="zh-CN"/>
        </w:rPr>
        <w:t xml:space="preserve"> Zhou M. Potentiation of the Kv1 family K</w:t>
      </w:r>
      <w:r w:rsidRPr="00F37E92">
        <w:rPr>
          <w:rFonts w:cs="Arial"/>
          <w:color w:val="000000"/>
          <w:szCs w:val="22"/>
          <w:vertAlign w:val="superscript"/>
          <w:lang w:eastAsia="zh-CN"/>
        </w:rPr>
        <w:t>+</w:t>
      </w:r>
      <w:r>
        <w:rPr>
          <w:rFonts w:cs="Arial"/>
          <w:color w:val="000000"/>
          <w:szCs w:val="22"/>
          <w:lang w:eastAsia="zh-CN"/>
        </w:rPr>
        <w:t xml:space="preserve"> channel by cortisone analogues. </w:t>
      </w:r>
      <w:r>
        <w:rPr>
          <w:rFonts w:cs="Arial"/>
          <w:b/>
          <w:i/>
          <w:color w:val="000000"/>
          <w:szCs w:val="22"/>
          <w:lang w:eastAsia="zh-CN"/>
        </w:rPr>
        <w:t>ACS Chemical Biology</w:t>
      </w:r>
      <w:r>
        <w:rPr>
          <w:rFonts w:cs="Arial"/>
          <w:color w:val="000000"/>
          <w:szCs w:val="22"/>
          <w:lang w:eastAsia="zh-CN"/>
        </w:rPr>
        <w:t xml:space="preserve">, </w:t>
      </w:r>
      <w:r>
        <w:rPr>
          <w:rFonts w:cs="Arial"/>
          <w:szCs w:val="22"/>
        </w:rPr>
        <w:t>7(10):</w:t>
      </w:r>
      <w:r>
        <w:rPr>
          <w:rFonts w:cs="Arial"/>
          <w:szCs w:val="22"/>
          <w:lang w:eastAsia="zh-CN"/>
        </w:rPr>
        <w:t xml:space="preserve"> </w:t>
      </w:r>
      <w:r>
        <w:rPr>
          <w:rFonts w:cs="Arial"/>
          <w:szCs w:val="22"/>
        </w:rPr>
        <w:t>1641-</w:t>
      </w:r>
      <w:r>
        <w:rPr>
          <w:rFonts w:cs="Arial"/>
          <w:szCs w:val="22"/>
          <w:lang w:eastAsia="zh-CN"/>
        </w:rPr>
        <w:t>164</w:t>
      </w:r>
      <w:r>
        <w:rPr>
          <w:rFonts w:cs="Arial"/>
          <w:szCs w:val="22"/>
        </w:rPr>
        <w:t>6</w:t>
      </w:r>
      <w:r>
        <w:rPr>
          <w:rFonts w:cs="Arial"/>
          <w:szCs w:val="22"/>
          <w:lang w:eastAsia="zh-CN"/>
        </w:rPr>
        <w:t>. (</w:t>
      </w:r>
      <w:r>
        <w:rPr>
          <w:rFonts w:cs="Arial"/>
          <w:szCs w:val="22"/>
        </w:rPr>
        <w:t>2012</w:t>
      </w:r>
      <w:r>
        <w:rPr>
          <w:rFonts w:cs="Arial"/>
          <w:szCs w:val="22"/>
          <w:lang w:eastAsia="zh-CN"/>
        </w:rPr>
        <w:t>)</w:t>
      </w:r>
    </w:p>
    <w:p w14:paraId="71D6B9D7" w14:textId="77777777" w:rsidR="00384687" w:rsidRDefault="00384687" w:rsidP="00384687">
      <w:pPr>
        <w:jc w:val="both"/>
        <w:rPr>
          <w:lang w:eastAsia="zh-CN"/>
        </w:rPr>
      </w:pPr>
    </w:p>
    <w:p w14:paraId="63D06B95" w14:textId="2F37C15C" w:rsidR="004D08FC" w:rsidRDefault="00384687" w:rsidP="004D08FC">
      <w:pPr>
        <w:jc w:val="both"/>
        <w:rPr>
          <w:rFonts w:cs="Arial"/>
          <w:lang w:eastAsia="zh-CN"/>
        </w:rPr>
      </w:pPr>
      <w:r w:rsidRPr="00BD6A0C">
        <w:rPr>
          <w:b/>
          <w:bCs/>
          <w:szCs w:val="22"/>
          <w:lang w:eastAsia="zh-CN"/>
        </w:rPr>
        <w:t>3.</w:t>
      </w:r>
      <w:r>
        <w:rPr>
          <w:szCs w:val="22"/>
          <w:lang w:eastAsia="zh-CN"/>
        </w:rPr>
        <w:t xml:space="preserve"> </w:t>
      </w:r>
      <w:r w:rsidR="00BD6A0C">
        <w:rPr>
          <w:rFonts w:cs="Arial"/>
          <w:szCs w:val="22"/>
        </w:rPr>
        <w:t>When I finished the Kv1-Kv</w:t>
      </w:r>
      <w:r w:rsidR="00BD6A0C" w:rsidRPr="00EF6BCE">
        <w:rPr>
          <w:rFonts w:ascii="Symbol" w:hAnsi="Symbol" w:cs="Arial"/>
          <w:szCs w:val="22"/>
        </w:rPr>
        <w:t></w:t>
      </w:r>
      <w:r w:rsidR="00BD6A0C">
        <w:rPr>
          <w:rFonts w:cs="Arial"/>
          <w:szCs w:val="22"/>
        </w:rPr>
        <w:t xml:space="preserve"> project</w:t>
      </w:r>
      <w:r w:rsidR="00132FC6">
        <w:rPr>
          <w:rFonts w:cs="Arial"/>
          <w:szCs w:val="22"/>
        </w:rPr>
        <w:t xml:space="preserve"> in 2011</w:t>
      </w:r>
      <w:r w:rsidR="00BD6A0C">
        <w:rPr>
          <w:rFonts w:cs="Arial"/>
          <w:szCs w:val="22"/>
        </w:rPr>
        <w:t xml:space="preserve">, the field of ion channel structure and function is transitioning rapidly towards solving structures of ion channels and using the structures as a starting point for developing further mechanistic studies. I </w:t>
      </w:r>
      <w:r w:rsidR="00BD6A0C">
        <w:rPr>
          <w:rFonts w:cs="Arial"/>
          <w:szCs w:val="22"/>
          <w:lang w:eastAsia="zh-CN"/>
        </w:rPr>
        <w:t xml:space="preserve">started to learn membrane protein expression and </w:t>
      </w:r>
      <w:r w:rsidR="00D51CEE">
        <w:rPr>
          <w:rFonts w:cs="Arial"/>
          <w:szCs w:val="22"/>
          <w:lang w:eastAsia="zh-CN"/>
        </w:rPr>
        <w:t>purification and</w:t>
      </w:r>
      <w:r w:rsidR="00BD6A0C">
        <w:rPr>
          <w:rFonts w:cs="Arial"/>
          <w:szCs w:val="22"/>
          <w:lang w:eastAsia="zh-CN"/>
        </w:rPr>
        <w:t xml:space="preserve"> worked on a bacterial channel </w:t>
      </w:r>
      <w:proofErr w:type="spellStart"/>
      <w:r w:rsidR="00BD6A0C">
        <w:rPr>
          <w:rFonts w:cs="Arial"/>
          <w:szCs w:val="22"/>
          <w:lang w:eastAsia="zh-CN"/>
        </w:rPr>
        <w:t>TrkH</w:t>
      </w:r>
      <w:proofErr w:type="spellEnd"/>
      <w:r w:rsidR="00BD6A0C">
        <w:rPr>
          <w:rFonts w:cs="Arial"/>
          <w:szCs w:val="22"/>
          <w:lang w:eastAsia="zh-CN"/>
        </w:rPr>
        <w:t xml:space="preserve"> and a bacterial bile acid transporter. I worked on both the structural and functional aspects of the </w:t>
      </w:r>
      <w:proofErr w:type="spellStart"/>
      <w:r w:rsidR="00BD6A0C">
        <w:rPr>
          <w:rFonts w:cs="Arial"/>
          <w:szCs w:val="22"/>
          <w:lang w:eastAsia="zh-CN"/>
        </w:rPr>
        <w:t>TrkH</w:t>
      </w:r>
      <w:proofErr w:type="spellEnd"/>
      <w:r w:rsidR="00BD6A0C">
        <w:rPr>
          <w:rFonts w:cs="Arial"/>
          <w:szCs w:val="22"/>
          <w:lang w:eastAsia="zh-CN"/>
        </w:rPr>
        <w:t xml:space="preserve"> project, combining electrophysiology, </w:t>
      </w:r>
      <w:r w:rsidR="003B65CF">
        <w:rPr>
          <w:rFonts w:cs="Arial"/>
          <w:szCs w:val="22"/>
          <w:lang w:eastAsia="zh-CN"/>
        </w:rPr>
        <w:t>X</w:t>
      </w:r>
      <w:r w:rsidR="00BD6A0C">
        <w:rPr>
          <w:rFonts w:cs="Arial"/>
          <w:szCs w:val="22"/>
          <w:lang w:eastAsia="zh-CN"/>
        </w:rPr>
        <w:t xml:space="preserve">-ray crystallography, and more recently cryo-electron microscopy, to first demonstrate that </w:t>
      </w:r>
      <w:proofErr w:type="spellStart"/>
      <w:r w:rsidR="00BD6A0C">
        <w:rPr>
          <w:rFonts w:cs="Arial"/>
          <w:szCs w:val="22"/>
          <w:lang w:eastAsia="zh-CN"/>
        </w:rPr>
        <w:t>TrkH</w:t>
      </w:r>
      <w:proofErr w:type="spellEnd"/>
      <w:r w:rsidR="00BD6A0C">
        <w:rPr>
          <w:rFonts w:cs="Arial"/>
          <w:szCs w:val="22"/>
          <w:lang w:eastAsia="zh-CN"/>
        </w:rPr>
        <w:t xml:space="preserve"> is an ion channel gated by ATP and ADP, and that the gating is achieved by conformational changes in the attached </w:t>
      </w:r>
      <w:proofErr w:type="spellStart"/>
      <w:r w:rsidR="00BD6A0C">
        <w:rPr>
          <w:rFonts w:cs="Arial"/>
          <w:szCs w:val="22"/>
          <w:lang w:eastAsia="zh-CN"/>
        </w:rPr>
        <w:t>TrkA</w:t>
      </w:r>
      <w:proofErr w:type="spellEnd"/>
      <w:r w:rsidR="00BD6A0C">
        <w:rPr>
          <w:rFonts w:cs="Arial"/>
          <w:szCs w:val="22"/>
          <w:lang w:eastAsia="zh-CN"/>
        </w:rPr>
        <w:t xml:space="preserve"> protein.</w:t>
      </w:r>
    </w:p>
    <w:p w14:paraId="71625128" w14:textId="77777777" w:rsidR="004D08FC" w:rsidRDefault="004D08FC" w:rsidP="00384687">
      <w:pPr>
        <w:jc w:val="both"/>
        <w:rPr>
          <w:szCs w:val="22"/>
          <w:lang w:eastAsia="zh-CN"/>
        </w:rPr>
      </w:pPr>
    </w:p>
    <w:p w14:paraId="76B6DFA9" w14:textId="154155AD" w:rsidR="00384687" w:rsidRPr="00BD6A0C" w:rsidRDefault="00384687" w:rsidP="00384687">
      <w:pPr>
        <w:pStyle w:val="ListParagraph"/>
        <w:numPr>
          <w:ilvl w:val="0"/>
          <w:numId w:val="22"/>
        </w:numPr>
        <w:contextualSpacing/>
        <w:jc w:val="both"/>
        <w:rPr>
          <w:rFonts w:cs="Arial"/>
          <w:color w:val="000000"/>
          <w:szCs w:val="22"/>
        </w:rPr>
      </w:pPr>
      <w:r>
        <w:rPr>
          <w:rFonts w:cs="Arial"/>
          <w:szCs w:val="22"/>
        </w:rPr>
        <w:t>Cao Y</w:t>
      </w:r>
      <w:r>
        <w:rPr>
          <w:rFonts w:cs="Arial"/>
          <w:b/>
          <w:szCs w:val="22"/>
        </w:rPr>
        <w:t>*</w:t>
      </w:r>
      <w:r>
        <w:rPr>
          <w:rFonts w:cs="Arial"/>
          <w:szCs w:val="22"/>
        </w:rPr>
        <w:t xml:space="preserve">, </w:t>
      </w:r>
      <w:r>
        <w:rPr>
          <w:rFonts w:cs="Arial"/>
          <w:b/>
          <w:szCs w:val="22"/>
        </w:rPr>
        <w:t>Pan Y*</w:t>
      </w:r>
      <w:r>
        <w:rPr>
          <w:rFonts w:cs="Arial"/>
          <w:szCs w:val="22"/>
        </w:rPr>
        <w:t>, Huang H</w:t>
      </w:r>
      <w:r>
        <w:rPr>
          <w:rFonts w:cs="Arial"/>
          <w:b/>
          <w:szCs w:val="22"/>
        </w:rPr>
        <w:t>*</w:t>
      </w:r>
      <w:r>
        <w:rPr>
          <w:rFonts w:cs="Arial"/>
          <w:szCs w:val="22"/>
        </w:rPr>
        <w:t xml:space="preserve">, Jin X, Levin EJ, Kloss B, Zhou M. </w:t>
      </w:r>
      <w:r w:rsidRPr="001E0218">
        <w:rPr>
          <w:rFonts w:cs="Arial"/>
          <w:szCs w:val="22"/>
        </w:rPr>
        <w:t xml:space="preserve">Gating of the </w:t>
      </w:r>
      <w:proofErr w:type="spellStart"/>
      <w:r w:rsidRPr="001E0218">
        <w:rPr>
          <w:rFonts w:cs="Arial"/>
          <w:szCs w:val="22"/>
        </w:rPr>
        <w:t>TrkH</w:t>
      </w:r>
      <w:proofErr w:type="spellEnd"/>
      <w:r w:rsidRPr="001E0218">
        <w:rPr>
          <w:rFonts w:cs="Arial"/>
          <w:szCs w:val="22"/>
        </w:rPr>
        <w:t xml:space="preserve"> ion channel by its associated RCK protein </w:t>
      </w:r>
      <w:proofErr w:type="spellStart"/>
      <w:r w:rsidRPr="001E0218">
        <w:rPr>
          <w:rFonts w:cs="Arial"/>
          <w:szCs w:val="22"/>
        </w:rPr>
        <w:t>TrkA</w:t>
      </w:r>
      <w:proofErr w:type="spellEnd"/>
      <w:r w:rsidRPr="001E0218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>
        <w:rPr>
          <w:rStyle w:val="jrnl"/>
          <w:rFonts w:cs="Arial"/>
          <w:b/>
          <w:i/>
          <w:szCs w:val="22"/>
        </w:rPr>
        <w:t>Nature</w:t>
      </w:r>
      <w:r>
        <w:rPr>
          <w:rFonts w:cs="Arial"/>
          <w:szCs w:val="22"/>
        </w:rPr>
        <w:t>, 496(7445): 317-322. (2013) (* equal contribution)</w:t>
      </w:r>
    </w:p>
    <w:p w14:paraId="068096C2" w14:textId="6DA5CF91" w:rsidR="00BD6A0C" w:rsidRDefault="00BD6A0C" w:rsidP="00384687">
      <w:pPr>
        <w:pStyle w:val="ListParagraph"/>
        <w:numPr>
          <w:ilvl w:val="0"/>
          <w:numId w:val="22"/>
        </w:numPr>
        <w:contextualSpacing/>
        <w:jc w:val="both"/>
        <w:rPr>
          <w:rFonts w:cs="Arial"/>
          <w:color w:val="000000"/>
          <w:szCs w:val="22"/>
        </w:rPr>
      </w:pPr>
      <w:r w:rsidRPr="009E4652">
        <w:rPr>
          <w:rFonts w:cs="Arial"/>
          <w:color w:val="000000"/>
          <w:szCs w:val="22"/>
        </w:rPr>
        <w:t xml:space="preserve">Zhang H, </w:t>
      </w:r>
      <w:r w:rsidRPr="009E4652">
        <w:rPr>
          <w:rFonts w:cs="Arial"/>
          <w:b/>
          <w:bCs/>
          <w:color w:val="000000"/>
          <w:szCs w:val="22"/>
        </w:rPr>
        <w:t>Pan Y</w:t>
      </w:r>
      <w:r w:rsidRPr="009E4652">
        <w:rPr>
          <w:rFonts w:cs="Arial"/>
          <w:color w:val="000000"/>
          <w:szCs w:val="22"/>
        </w:rPr>
        <w:t xml:space="preserve">, Hu L, Hudson MA, Hofstetter KS, Xu Z, Rong M, Wang Z, Prasad BVV, Lockless SW, Chiu W, Zhou M. </w:t>
      </w:r>
      <w:proofErr w:type="spellStart"/>
      <w:r w:rsidRPr="009E4652">
        <w:rPr>
          <w:rFonts w:cs="Arial"/>
          <w:color w:val="000000"/>
          <w:szCs w:val="22"/>
        </w:rPr>
        <w:t>TrkA</w:t>
      </w:r>
      <w:proofErr w:type="spellEnd"/>
      <w:r w:rsidRPr="009E4652">
        <w:rPr>
          <w:rFonts w:cs="Arial"/>
          <w:color w:val="000000"/>
          <w:szCs w:val="22"/>
        </w:rPr>
        <w:t xml:space="preserve"> undergoes a tetramer-to-dimer conversion to open </w:t>
      </w:r>
      <w:proofErr w:type="spellStart"/>
      <w:r w:rsidRPr="009E4652">
        <w:rPr>
          <w:rFonts w:cs="Arial"/>
          <w:color w:val="000000"/>
          <w:szCs w:val="22"/>
        </w:rPr>
        <w:t>TrkH</w:t>
      </w:r>
      <w:proofErr w:type="spellEnd"/>
      <w:r w:rsidRPr="009E4652">
        <w:rPr>
          <w:rFonts w:cs="Arial"/>
          <w:color w:val="000000"/>
          <w:szCs w:val="22"/>
        </w:rPr>
        <w:t xml:space="preserve"> which enables changes in membrane potential. </w:t>
      </w:r>
      <w:r w:rsidRPr="009E4652">
        <w:rPr>
          <w:rFonts w:cs="Arial"/>
          <w:b/>
          <w:bCs/>
          <w:i/>
          <w:iCs/>
          <w:color w:val="000000"/>
          <w:szCs w:val="22"/>
        </w:rPr>
        <w:t>Nature Communications</w:t>
      </w:r>
      <w:r>
        <w:rPr>
          <w:rFonts w:cs="Arial"/>
          <w:color w:val="000000"/>
          <w:szCs w:val="22"/>
        </w:rPr>
        <w:t>,</w:t>
      </w:r>
      <w:r w:rsidRPr="009E4652">
        <w:rPr>
          <w:rFonts w:cs="Arial"/>
          <w:color w:val="000000"/>
          <w:szCs w:val="22"/>
        </w:rPr>
        <w:t xml:space="preserve"> 11(1):547. </w:t>
      </w:r>
      <w:r>
        <w:rPr>
          <w:rFonts w:cs="Arial"/>
          <w:color w:val="000000"/>
          <w:szCs w:val="22"/>
        </w:rPr>
        <w:t>(</w:t>
      </w:r>
      <w:r w:rsidRPr="009E4652">
        <w:rPr>
          <w:rFonts w:cs="Arial"/>
          <w:color w:val="000000"/>
          <w:szCs w:val="22"/>
        </w:rPr>
        <w:t>2020</w:t>
      </w:r>
      <w:r>
        <w:rPr>
          <w:rFonts w:cs="Arial"/>
          <w:color w:val="000000"/>
          <w:szCs w:val="22"/>
        </w:rPr>
        <w:t>)</w:t>
      </w:r>
    </w:p>
    <w:p w14:paraId="0221FA3A" w14:textId="77777777" w:rsidR="00BD6A0C" w:rsidRDefault="00BD6A0C" w:rsidP="00BD6A0C">
      <w:pPr>
        <w:contextualSpacing/>
        <w:jc w:val="both"/>
        <w:rPr>
          <w:szCs w:val="22"/>
          <w:lang w:eastAsia="zh-CN"/>
        </w:rPr>
      </w:pPr>
    </w:p>
    <w:p w14:paraId="0D18F17A" w14:textId="3A9B2EA1" w:rsidR="00BD6A0C" w:rsidRPr="00BD6A0C" w:rsidRDefault="00BD6A0C" w:rsidP="00BD6A0C">
      <w:pPr>
        <w:contextualSpacing/>
        <w:jc w:val="both"/>
        <w:rPr>
          <w:rFonts w:cs="Arial"/>
          <w:color w:val="000000"/>
          <w:szCs w:val="22"/>
        </w:rPr>
      </w:pPr>
      <w:r>
        <w:rPr>
          <w:b/>
          <w:bCs/>
          <w:szCs w:val="22"/>
          <w:lang w:eastAsia="zh-CN"/>
        </w:rPr>
        <w:lastRenderedPageBreak/>
        <w:t>4</w:t>
      </w:r>
      <w:r w:rsidRPr="00BD6A0C">
        <w:rPr>
          <w:b/>
          <w:bCs/>
          <w:szCs w:val="22"/>
          <w:lang w:eastAsia="zh-CN"/>
        </w:rPr>
        <w:t>.</w:t>
      </w:r>
      <w:r>
        <w:rPr>
          <w:szCs w:val="22"/>
          <w:lang w:eastAsia="zh-CN"/>
        </w:rPr>
        <w:t xml:space="preserve"> </w:t>
      </w:r>
      <w:r w:rsidR="00931843">
        <w:rPr>
          <w:szCs w:val="22"/>
          <w:lang w:eastAsia="zh-CN"/>
        </w:rPr>
        <w:t>I have participated in a number of membrane protein structure</w:t>
      </w:r>
      <w:r w:rsidR="003B65CF">
        <w:rPr>
          <w:szCs w:val="22"/>
          <w:lang w:eastAsia="zh-CN"/>
        </w:rPr>
        <w:t xml:space="preserve"> and </w:t>
      </w:r>
      <w:r w:rsidR="00931843">
        <w:rPr>
          <w:szCs w:val="22"/>
          <w:lang w:eastAsia="zh-CN"/>
        </w:rPr>
        <w:t xml:space="preserve">function projects and made significant contributions. </w:t>
      </w:r>
    </w:p>
    <w:p w14:paraId="60AF5433" w14:textId="53917B4B" w:rsidR="00384687" w:rsidRPr="00BD6A0C" w:rsidRDefault="00384687" w:rsidP="00BD6A0C">
      <w:pPr>
        <w:pStyle w:val="ListParagraph"/>
        <w:numPr>
          <w:ilvl w:val="1"/>
          <w:numId w:val="22"/>
        </w:numPr>
        <w:ind w:left="1080"/>
        <w:contextualSpacing/>
        <w:jc w:val="both"/>
        <w:rPr>
          <w:rFonts w:cs="Arial"/>
          <w:color w:val="000000"/>
          <w:szCs w:val="22"/>
        </w:rPr>
      </w:pPr>
      <w:r w:rsidRPr="00BD6A0C">
        <w:rPr>
          <w:rFonts w:cs="Arial"/>
          <w:szCs w:val="22"/>
        </w:rPr>
        <w:t>Zhou X</w:t>
      </w:r>
      <w:r w:rsidRPr="00BD6A0C">
        <w:rPr>
          <w:rFonts w:cs="Arial"/>
          <w:b/>
          <w:szCs w:val="22"/>
        </w:rPr>
        <w:t>*</w:t>
      </w:r>
      <w:r w:rsidRPr="00BD6A0C">
        <w:rPr>
          <w:rFonts w:cs="Arial"/>
          <w:szCs w:val="22"/>
        </w:rPr>
        <w:t>, Levin EJ</w:t>
      </w:r>
      <w:r w:rsidRPr="00BD6A0C">
        <w:rPr>
          <w:rFonts w:cs="Arial"/>
          <w:b/>
          <w:szCs w:val="22"/>
        </w:rPr>
        <w:t>*</w:t>
      </w:r>
      <w:r w:rsidRPr="00BD6A0C">
        <w:rPr>
          <w:rFonts w:cs="Arial"/>
          <w:szCs w:val="22"/>
        </w:rPr>
        <w:t xml:space="preserve">, </w:t>
      </w:r>
      <w:r w:rsidRPr="00BD6A0C">
        <w:rPr>
          <w:rFonts w:cs="Arial"/>
          <w:b/>
          <w:szCs w:val="22"/>
        </w:rPr>
        <w:t>Pan Y</w:t>
      </w:r>
      <w:r w:rsidRPr="00BD6A0C">
        <w:rPr>
          <w:rFonts w:cs="Arial"/>
          <w:szCs w:val="22"/>
        </w:rPr>
        <w:t xml:space="preserve">, McCoy JG, Sharma R, Kloss B, Bruni R, Quick M, </w:t>
      </w:r>
      <w:r w:rsidRPr="00BD6A0C">
        <w:rPr>
          <w:rFonts w:cs="Arial"/>
          <w:color w:val="000000"/>
          <w:szCs w:val="22"/>
          <w:lang w:eastAsia="zh-CN"/>
        </w:rPr>
        <w:t xml:space="preserve">Zhou M. </w:t>
      </w:r>
      <w:r w:rsidRPr="00BD6A0C">
        <w:rPr>
          <w:rFonts w:cs="Arial"/>
          <w:szCs w:val="22"/>
        </w:rPr>
        <w:t xml:space="preserve">Structural basis of the alternating-access mechanism in a bile acid transporter. </w:t>
      </w:r>
      <w:r w:rsidRPr="00BD6A0C">
        <w:rPr>
          <w:rStyle w:val="jrnl"/>
          <w:rFonts w:cs="Arial"/>
          <w:b/>
          <w:i/>
          <w:szCs w:val="22"/>
        </w:rPr>
        <w:t>Nature</w:t>
      </w:r>
      <w:r w:rsidRPr="00BD6A0C">
        <w:rPr>
          <w:rFonts w:cs="Arial"/>
          <w:szCs w:val="22"/>
        </w:rPr>
        <w:t xml:space="preserve">, </w:t>
      </w:r>
      <w:r>
        <w:t>505(7484): 569-573</w:t>
      </w:r>
      <w:r w:rsidRPr="00BD6A0C">
        <w:rPr>
          <w:szCs w:val="22"/>
        </w:rPr>
        <w:t>.</w:t>
      </w:r>
      <w:r w:rsidRPr="00BD6A0C">
        <w:rPr>
          <w:rFonts w:cs="Arial"/>
          <w:szCs w:val="22"/>
        </w:rPr>
        <w:t xml:space="preserve"> (2014)</w:t>
      </w:r>
      <w:r w:rsidR="008F6A18">
        <w:rPr>
          <w:rFonts w:cs="Arial"/>
          <w:szCs w:val="22"/>
        </w:rPr>
        <w:t xml:space="preserve"> </w:t>
      </w:r>
      <w:r w:rsidR="00843735">
        <w:rPr>
          <w:rFonts w:cs="Arial"/>
          <w:szCs w:val="22"/>
        </w:rPr>
        <w:t>(</w:t>
      </w:r>
      <w:r w:rsidR="008F6A18">
        <w:rPr>
          <w:rFonts w:cs="Arial"/>
          <w:szCs w:val="22"/>
        </w:rPr>
        <w:t>* equal contribution</w:t>
      </w:r>
      <w:r w:rsidR="00843735">
        <w:rPr>
          <w:rFonts w:cs="Arial"/>
          <w:szCs w:val="22"/>
        </w:rPr>
        <w:t>)</w:t>
      </w:r>
    </w:p>
    <w:p w14:paraId="357BBB4A" w14:textId="4888C872" w:rsidR="00BD6A0C" w:rsidRDefault="00BD6A0C" w:rsidP="00BD6A0C">
      <w:pPr>
        <w:pStyle w:val="ListParagraph"/>
        <w:numPr>
          <w:ilvl w:val="1"/>
          <w:numId w:val="22"/>
        </w:numPr>
        <w:ind w:left="1080"/>
        <w:contextualSpacing/>
        <w:jc w:val="both"/>
        <w:rPr>
          <w:rFonts w:cs="Arial"/>
          <w:color w:val="000000"/>
          <w:szCs w:val="22"/>
        </w:rPr>
      </w:pPr>
      <w:r w:rsidRPr="005423D9">
        <w:rPr>
          <w:rFonts w:cs="Arial"/>
          <w:color w:val="000000"/>
          <w:szCs w:val="22"/>
        </w:rPr>
        <w:t xml:space="preserve">Huang S, </w:t>
      </w:r>
      <w:proofErr w:type="spellStart"/>
      <w:r w:rsidRPr="005423D9">
        <w:rPr>
          <w:rFonts w:cs="Arial"/>
          <w:color w:val="000000"/>
          <w:szCs w:val="22"/>
        </w:rPr>
        <w:t>Balgi</w:t>
      </w:r>
      <w:proofErr w:type="spellEnd"/>
      <w:r w:rsidRPr="005423D9">
        <w:rPr>
          <w:rFonts w:cs="Arial"/>
          <w:color w:val="000000"/>
          <w:szCs w:val="22"/>
        </w:rPr>
        <w:t xml:space="preserve"> A, </w:t>
      </w:r>
      <w:r w:rsidRPr="005423D9">
        <w:rPr>
          <w:rFonts w:cs="Arial"/>
          <w:b/>
          <w:bCs/>
          <w:color w:val="000000"/>
          <w:szCs w:val="22"/>
        </w:rPr>
        <w:t>Pan Y</w:t>
      </w:r>
      <w:r w:rsidRPr="005423D9">
        <w:rPr>
          <w:rFonts w:cs="Arial"/>
          <w:color w:val="000000"/>
          <w:szCs w:val="22"/>
        </w:rPr>
        <w:t>, Li M, Zhang X, Du L, Zhou M, Roberge M, Li X.</w:t>
      </w:r>
      <w:r>
        <w:rPr>
          <w:rFonts w:cs="Arial"/>
          <w:color w:val="000000"/>
          <w:szCs w:val="22"/>
        </w:rPr>
        <w:t xml:space="preserve"> </w:t>
      </w:r>
      <w:r w:rsidRPr="005423D9">
        <w:rPr>
          <w:rFonts w:cs="Arial"/>
          <w:color w:val="000000"/>
          <w:szCs w:val="22"/>
        </w:rPr>
        <w:t xml:space="preserve">Identification of </w:t>
      </w:r>
      <w:proofErr w:type="spellStart"/>
      <w:r w:rsidR="00C60168">
        <w:rPr>
          <w:rFonts w:cs="Arial"/>
          <w:color w:val="000000"/>
          <w:szCs w:val="22"/>
        </w:rPr>
        <w:t>m</w:t>
      </w:r>
      <w:r w:rsidRPr="005423D9">
        <w:rPr>
          <w:rFonts w:cs="Arial"/>
          <w:color w:val="000000"/>
          <w:szCs w:val="22"/>
        </w:rPr>
        <w:t>ethylosome</w:t>
      </w:r>
      <w:proofErr w:type="spellEnd"/>
      <w:r w:rsidRPr="005423D9">
        <w:rPr>
          <w:rFonts w:cs="Arial"/>
          <w:color w:val="000000"/>
          <w:szCs w:val="22"/>
        </w:rPr>
        <w:t xml:space="preserve"> </w:t>
      </w:r>
      <w:r w:rsidR="00C60168">
        <w:rPr>
          <w:rFonts w:cs="Arial"/>
          <w:color w:val="000000"/>
          <w:szCs w:val="22"/>
        </w:rPr>
        <w:t>c</w:t>
      </w:r>
      <w:r w:rsidRPr="005423D9">
        <w:rPr>
          <w:rFonts w:cs="Arial"/>
          <w:color w:val="000000"/>
          <w:szCs w:val="22"/>
        </w:rPr>
        <w:t xml:space="preserve">omponents as </w:t>
      </w:r>
      <w:r w:rsidR="00C60168">
        <w:rPr>
          <w:rFonts w:cs="Arial"/>
          <w:color w:val="000000"/>
          <w:szCs w:val="22"/>
        </w:rPr>
        <w:t>n</w:t>
      </w:r>
      <w:r w:rsidRPr="005423D9">
        <w:rPr>
          <w:rFonts w:cs="Arial"/>
          <w:color w:val="000000"/>
          <w:szCs w:val="22"/>
        </w:rPr>
        <w:t xml:space="preserve">egative </w:t>
      </w:r>
      <w:r w:rsidR="00C60168">
        <w:rPr>
          <w:rFonts w:cs="Arial"/>
          <w:color w:val="000000"/>
          <w:szCs w:val="22"/>
        </w:rPr>
        <w:t>r</w:t>
      </w:r>
      <w:r w:rsidRPr="005423D9">
        <w:rPr>
          <w:rFonts w:cs="Arial"/>
          <w:color w:val="000000"/>
          <w:szCs w:val="22"/>
        </w:rPr>
        <w:t xml:space="preserve">egulators of </w:t>
      </w:r>
      <w:r w:rsidR="00C60168">
        <w:rPr>
          <w:rFonts w:cs="Arial"/>
          <w:color w:val="000000"/>
          <w:szCs w:val="22"/>
        </w:rPr>
        <w:t>p</w:t>
      </w:r>
      <w:r w:rsidRPr="005423D9">
        <w:rPr>
          <w:rFonts w:cs="Arial"/>
          <w:color w:val="000000"/>
          <w:szCs w:val="22"/>
        </w:rPr>
        <w:t xml:space="preserve">lant </w:t>
      </w:r>
      <w:r w:rsidR="00C60168">
        <w:rPr>
          <w:rFonts w:cs="Arial"/>
          <w:color w:val="000000"/>
          <w:szCs w:val="22"/>
        </w:rPr>
        <w:t>i</w:t>
      </w:r>
      <w:r w:rsidRPr="005423D9">
        <w:rPr>
          <w:rFonts w:cs="Arial"/>
          <w:color w:val="000000"/>
          <w:szCs w:val="22"/>
        </w:rPr>
        <w:t xml:space="preserve">mmunity </w:t>
      </w:r>
      <w:r w:rsidR="00C60168">
        <w:rPr>
          <w:rFonts w:cs="Arial"/>
          <w:color w:val="000000"/>
          <w:szCs w:val="22"/>
        </w:rPr>
        <w:t>u</w:t>
      </w:r>
      <w:r w:rsidRPr="005423D9">
        <w:rPr>
          <w:rFonts w:cs="Arial"/>
          <w:color w:val="000000"/>
          <w:szCs w:val="22"/>
        </w:rPr>
        <w:t xml:space="preserve">sing </w:t>
      </w:r>
      <w:r w:rsidR="00C60168">
        <w:rPr>
          <w:rFonts w:cs="Arial"/>
          <w:color w:val="000000"/>
          <w:szCs w:val="22"/>
        </w:rPr>
        <w:t>c</w:t>
      </w:r>
      <w:r w:rsidRPr="005423D9">
        <w:rPr>
          <w:rFonts w:cs="Arial"/>
          <w:color w:val="000000"/>
          <w:szCs w:val="22"/>
        </w:rPr>
        <w:t xml:space="preserve">hemical </w:t>
      </w:r>
      <w:r w:rsidR="00C60168">
        <w:rPr>
          <w:rFonts w:cs="Arial"/>
          <w:color w:val="000000"/>
          <w:szCs w:val="22"/>
        </w:rPr>
        <w:t>g</w:t>
      </w:r>
      <w:r w:rsidRPr="005423D9">
        <w:rPr>
          <w:rFonts w:cs="Arial"/>
          <w:color w:val="000000"/>
          <w:szCs w:val="22"/>
        </w:rPr>
        <w:t xml:space="preserve">enetics. </w:t>
      </w:r>
      <w:r w:rsidRPr="005423D9">
        <w:rPr>
          <w:rFonts w:cs="Arial"/>
          <w:b/>
          <w:bCs/>
          <w:i/>
          <w:iCs/>
          <w:color w:val="000000"/>
          <w:szCs w:val="22"/>
        </w:rPr>
        <w:t>Molecular Plant</w:t>
      </w:r>
      <w:r>
        <w:rPr>
          <w:rFonts w:cs="Arial"/>
          <w:color w:val="000000"/>
          <w:szCs w:val="22"/>
        </w:rPr>
        <w:t>,</w:t>
      </w:r>
      <w:r w:rsidRPr="005423D9">
        <w:rPr>
          <w:rFonts w:cs="Arial"/>
          <w:color w:val="000000"/>
          <w:szCs w:val="22"/>
        </w:rPr>
        <w:t xml:space="preserve"> 9(12):1620</w:t>
      </w:r>
      <w:r w:rsidRPr="005423D9">
        <w:rPr>
          <w:rFonts w:ascii="Cambria Math" w:hAnsi="Cambria Math" w:cs="Cambria Math"/>
          <w:color w:val="000000"/>
          <w:szCs w:val="22"/>
        </w:rPr>
        <w:t>‐</w:t>
      </w:r>
      <w:r w:rsidRPr="005423D9">
        <w:rPr>
          <w:rFonts w:cs="Arial"/>
          <w:color w:val="000000"/>
          <w:szCs w:val="22"/>
        </w:rPr>
        <w:t>1633.</w:t>
      </w:r>
      <w:r>
        <w:rPr>
          <w:rFonts w:cs="Arial"/>
          <w:color w:val="000000"/>
          <w:szCs w:val="22"/>
        </w:rPr>
        <w:t xml:space="preserve"> (</w:t>
      </w:r>
      <w:r w:rsidRPr="005423D9">
        <w:rPr>
          <w:rFonts w:cs="Arial"/>
          <w:color w:val="000000"/>
          <w:szCs w:val="22"/>
        </w:rPr>
        <w:t>2016</w:t>
      </w:r>
      <w:r>
        <w:rPr>
          <w:rFonts w:cs="Arial"/>
          <w:color w:val="000000"/>
          <w:szCs w:val="22"/>
        </w:rPr>
        <w:t>)</w:t>
      </w:r>
    </w:p>
    <w:p w14:paraId="6C40AE10" w14:textId="621510EF" w:rsidR="00931843" w:rsidRDefault="00931843" w:rsidP="00931843">
      <w:pPr>
        <w:pStyle w:val="ListParagraph"/>
        <w:numPr>
          <w:ilvl w:val="0"/>
          <w:numId w:val="22"/>
        </w:numPr>
        <w:contextualSpacing/>
        <w:jc w:val="both"/>
        <w:rPr>
          <w:rFonts w:cs="Arial"/>
          <w:color w:val="000000"/>
          <w:szCs w:val="22"/>
        </w:rPr>
      </w:pPr>
      <w:r w:rsidRPr="009E4652">
        <w:rPr>
          <w:rFonts w:cs="Arial"/>
          <w:color w:val="000000"/>
          <w:szCs w:val="22"/>
        </w:rPr>
        <w:t xml:space="preserve">Zhang H, </w:t>
      </w:r>
      <w:r w:rsidRPr="009E4652">
        <w:rPr>
          <w:rFonts w:cs="Arial"/>
          <w:b/>
          <w:bCs/>
          <w:color w:val="000000"/>
          <w:szCs w:val="22"/>
        </w:rPr>
        <w:t>Pan Y</w:t>
      </w:r>
      <w:r w:rsidRPr="009E4652">
        <w:rPr>
          <w:rFonts w:cs="Arial"/>
          <w:color w:val="000000"/>
          <w:szCs w:val="22"/>
        </w:rPr>
        <w:t xml:space="preserve">, Hu L, Hudson MA, Hofstetter KS, Xu Z, Rong M, Wang Z, Prasad BVV, Lockless SW, Chiu W, Zhou M. </w:t>
      </w:r>
      <w:proofErr w:type="spellStart"/>
      <w:r w:rsidRPr="009E4652">
        <w:rPr>
          <w:rFonts w:cs="Arial"/>
          <w:color w:val="000000"/>
          <w:szCs w:val="22"/>
        </w:rPr>
        <w:t>TrkA</w:t>
      </w:r>
      <w:proofErr w:type="spellEnd"/>
      <w:r w:rsidRPr="009E4652">
        <w:rPr>
          <w:rFonts w:cs="Arial"/>
          <w:color w:val="000000"/>
          <w:szCs w:val="22"/>
        </w:rPr>
        <w:t xml:space="preserve"> undergoes a tetramer-to-dimer conversion to open </w:t>
      </w:r>
      <w:proofErr w:type="spellStart"/>
      <w:r w:rsidRPr="009E4652">
        <w:rPr>
          <w:rFonts w:cs="Arial"/>
          <w:color w:val="000000"/>
          <w:szCs w:val="22"/>
        </w:rPr>
        <w:t>TrkH</w:t>
      </w:r>
      <w:proofErr w:type="spellEnd"/>
      <w:r w:rsidRPr="009E4652">
        <w:rPr>
          <w:rFonts w:cs="Arial"/>
          <w:color w:val="000000"/>
          <w:szCs w:val="22"/>
        </w:rPr>
        <w:t xml:space="preserve"> which enables changes in membrane potential. </w:t>
      </w:r>
      <w:r w:rsidRPr="009E4652">
        <w:rPr>
          <w:rFonts w:cs="Arial"/>
          <w:b/>
          <w:bCs/>
          <w:i/>
          <w:iCs/>
          <w:color w:val="000000"/>
          <w:szCs w:val="22"/>
        </w:rPr>
        <w:t>Nature Communications</w:t>
      </w:r>
      <w:r>
        <w:rPr>
          <w:rFonts w:cs="Arial"/>
          <w:color w:val="000000"/>
          <w:szCs w:val="22"/>
        </w:rPr>
        <w:t>,</w:t>
      </w:r>
      <w:r w:rsidRPr="009E4652">
        <w:rPr>
          <w:rFonts w:cs="Arial"/>
          <w:color w:val="000000"/>
          <w:szCs w:val="22"/>
        </w:rPr>
        <w:t xml:space="preserve"> 11(1):547. </w:t>
      </w:r>
      <w:r>
        <w:rPr>
          <w:rFonts w:cs="Arial"/>
          <w:color w:val="000000"/>
          <w:szCs w:val="22"/>
        </w:rPr>
        <w:t>(</w:t>
      </w:r>
      <w:r w:rsidRPr="009E4652">
        <w:rPr>
          <w:rFonts w:cs="Arial"/>
          <w:color w:val="000000"/>
          <w:szCs w:val="22"/>
        </w:rPr>
        <w:t>2020</w:t>
      </w:r>
      <w:r>
        <w:rPr>
          <w:rFonts w:cs="Arial"/>
          <w:color w:val="000000"/>
          <w:szCs w:val="22"/>
        </w:rPr>
        <w:t>)</w:t>
      </w:r>
    </w:p>
    <w:p w14:paraId="5D3796AF" w14:textId="3120CB82" w:rsidR="00786097" w:rsidRPr="001E2C38" w:rsidRDefault="008F6A18" w:rsidP="00931843">
      <w:pPr>
        <w:pStyle w:val="ListParagraph"/>
        <w:numPr>
          <w:ilvl w:val="0"/>
          <w:numId w:val="22"/>
        </w:numPr>
        <w:contextualSpacing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Zheng X, Fu Z, Su D, Zhang Y, Li M, </w:t>
      </w:r>
      <w:r w:rsidRPr="008F6A18">
        <w:rPr>
          <w:rFonts w:cs="Arial"/>
          <w:b/>
          <w:bCs/>
          <w:color w:val="000000"/>
          <w:szCs w:val="22"/>
        </w:rPr>
        <w:t>Pan Y</w:t>
      </w:r>
      <w:r>
        <w:rPr>
          <w:rFonts w:cs="Arial"/>
          <w:color w:val="000000"/>
          <w:szCs w:val="22"/>
        </w:rPr>
        <w:t xml:space="preserve">, Li H, Li S, </w:t>
      </w:r>
      <w:proofErr w:type="spellStart"/>
      <w:r>
        <w:rPr>
          <w:rFonts w:cs="Arial"/>
          <w:color w:val="000000"/>
          <w:szCs w:val="22"/>
        </w:rPr>
        <w:t>Grassucci</w:t>
      </w:r>
      <w:proofErr w:type="spellEnd"/>
      <w:r>
        <w:rPr>
          <w:rFonts w:cs="Arial"/>
          <w:color w:val="000000"/>
          <w:szCs w:val="22"/>
        </w:rPr>
        <w:t xml:space="preserve"> R, Ren Z, Hu Z, Li X, Zhou M, Li G, Frank, J, Yang J. Mechanism of ligan</w:t>
      </w:r>
      <w:r w:rsidR="001F3065">
        <w:rPr>
          <w:rFonts w:cs="Arial"/>
          <w:color w:val="000000"/>
          <w:szCs w:val="22"/>
        </w:rPr>
        <w:t>d</w:t>
      </w:r>
      <w:r>
        <w:rPr>
          <w:rFonts w:cs="Arial"/>
          <w:color w:val="000000"/>
          <w:szCs w:val="22"/>
        </w:rPr>
        <w:t xml:space="preserve"> activation of</w:t>
      </w:r>
      <w:r w:rsidR="00BC54EC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a eukaryotic cyclic nucleotide-gated channel. </w:t>
      </w:r>
      <w:r w:rsidRPr="008F6A18">
        <w:rPr>
          <w:rFonts w:cs="Arial"/>
          <w:b/>
          <w:bCs/>
          <w:i/>
          <w:iCs/>
          <w:color w:val="000000"/>
          <w:szCs w:val="22"/>
        </w:rPr>
        <w:t>Nature Structur</w:t>
      </w:r>
      <w:r w:rsidR="00D9673F">
        <w:rPr>
          <w:rFonts w:cs="Arial"/>
          <w:b/>
          <w:bCs/>
          <w:i/>
          <w:iCs/>
          <w:color w:val="000000"/>
          <w:szCs w:val="22"/>
        </w:rPr>
        <w:t>al</w:t>
      </w:r>
      <w:r w:rsidRPr="008F6A18">
        <w:rPr>
          <w:rFonts w:cs="Arial"/>
          <w:b/>
          <w:bCs/>
          <w:i/>
          <w:iCs/>
          <w:color w:val="000000"/>
          <w:szCs w:val="22"/>
        </w:rPr>
        <w:t xml:space="preserve"> &amp; Molecular Biology</w:t>
      </w:r>
      <w:r>
        <w:rPr>
          <w:rFonts w:cs="Arial"/>
          <w:color w:val="000000"/>
          <w:szCs w:val="22"/>
        </w:rPr>
        <w:t xml:space="preserve">, </w:t>
      </w:r>
      <w:r w:rsidR="001E2C38">
        <w:rPr>
          <w:rStyle w:val="docsum-journal-citation"/>
        </w:rPr>
        <w:t>27(7):625-634.</w:t>
      </w:r>
      <w:r w:rsidR="001E2C38">
        <w:rPr>
          <w:rStyle w:val="docsum-journal-citation"/>
          <w:rFonts w:hint="eastAsia"/>
          <w:lang w:eastAsia="zh-CN"/>
        </w:rPr>
        <w:t xml:space="preserve"> (2020)</w:t>
      </w:r>
      <w:r w:rsidR="005C60ED">
        <w:t> </w:t>
      </w:r>
    </w:p>
    <w:p w14:paraId="4809A1BC" w14:textId="5415F77A" w:rsidR="001E2C38" w:rsidRDefault="001E2C38" w:rsidP="001E2C38">
      <w:pPr>
        <w:pStyle w:val="ListParagraph"/>
        <w:numPr>
          <w:ilvl w:val="0"/>
          <w:numId w:val="22"/>
        </w:numPr>
        <w:contextualSpacing/>
        <w:jc w:val="both"/>
      </w:pPr>
      <w:r w:rsidRPr="001E2C38">
        <w:rPr>
          <w:rStyle w:val="docsum-authors"/>
          <w:b/>
          <w:bCs/>
        </w:rPr>
        <w:t>Pan Y</w:t>
      </w:r>
      <w:r>
        <w:rPr>
          <w:rStyle w:val="docsum-authors"/>
        </w:rPr>
        <w:t xml:space="preserve">, Ren Z, Gao S, Shen J, Wang L, Xu Z, Yu Y, </w:t>
      </w:r>
      <w:proofErr w:type="spellStart"/>
      <w:r>
        <w:rPr>
          <w:rStyle w:val="docsum-authors"/>
        </w:rPr>
        <w:t>Bachina</w:t>
      </w:r>
      <w:proofErr w:type="spellEnd"/>
      <w:r>
        <w:rPr>
          <w:rStyle w:val="docsum-authors"/>
        </w:rPr>
        <w:t xml:space="preserve"> P, Zhang H, Fan X, </w:t>
      </w:r>
      <w:proofErr w:type="spellStart"/>
      <w:r>
        <w:rPr>
          <w:rStyle w:val="docsum-authors"/>
        </w:rPr>
        <w:t>Laganowsky</w:t>
      </w:r>
      <w:proofErr w:type="spellEnd"/>
      <w:r>
        <w:rPr>
          <w:rStyle w:val="docsum-authors"/>
        </w:rPr>
        <w:t xml:space="preserve"> A, Yan N, </w:t>
      </w:r>
      <w:r w:rsidRPr="001E2C38">
        <w:rPr>
          <w:rStyle w:val="docsum-authors"/>
          <w:bCs/>
        </w:rPr>
        <w:t>Zhou M.</w:t>
      </w:r>
      <w:r w:rsidRPr="001E2C38">
        <w:rPr>
          <w:rStyle w:val="docsum-authors"/>
          <w:rFonts w:hint="eastAsia"/>
          <w:b/>
          <w:bCs/>
        </w:rPr>
        <w:t xml:space="preserve"> </w:t>
      </w:r>
      <w:hyperlink r:id="rId11" w:history="1">
        <w:r w:rsidRPr="001E2C38">
          <w:rPr>
            <w:rStyle w:val="Hyperlink"/>
            <w:color w:val="auto"/>
            <w:u w:val="none"/>
          </w:rPr>
          <w:t xml:space="preserve">Structural basis of ion transport and inhibition in </w:t>
        </w:r>
        <w:proofErr w:type="spellStart"/>
        <w:r w:rsidRPr="001E2C38">
          <w:rPr>
            <w:rStyle w:val="Hyperlink"/>
            <w:color w:val="auto"/>
            <w:u w:val="none"/>
          </w:rPr>
          <w:t>ferroportin</w:t>
        </w:r>
        <w:proofErr w:type="spellEnd"/>
        <w:r w:rsidRPr="001E2C38">
          <w:rPr>
            <w:rStyle w:val="Hyperlink"/>
            <w:color w:val="auto"/>
            <w:u w:val="none"/>
          </w:rPr>
          <w:t xml:space="preserve">. </w:t>
        </w:r>
      </w:hyperlink>
      <w:r w:rsidRPr="001E2C38">
        <w:rPr>
          <w:rFonts w:cs="Arial"/>
          <w:b/>
          <w:bCs/>
          <w:i/>
          <w:iCs/>
          <w:color w:val="000000"/>
          <w:szCs w:val="22"/>
        </w:rPr>
        <w:t xml:space="preserve"> </w:t>
      </w:r>
      <w:r w:rsidRPr="009E4652">
        <w:rPr>
          <w:rFonts w:cs="Arial"/>
          <w:b/>
          <w:bCs/>
          <w:i/>
          <w:iCs/>
          <w:color w:val="000000"/>
          <w:szCs w:val="22"/>
        </w:rPr>
        <w:t>Nature Communications</w:t>
      </w:r>
      <w:r>
        <w:rPr>
          <w:rFonts w:cs="Arial" w:hint="eastAsia"/>
          <w:bCs/>
          <w:iCs/>
          <w:color w:val="000000"/>
          <w:szCs w:val="22"/>
          <w:lang w:eastAsia="zh-CN"/>
        </w:rPr>
        <w:t>,</w:t>
      </w:r>
      <w:r>
        <w:rPr>
          <w:rStyle w:val="docsum-journal-citation"/>
        </w:rPr>
        <w:t xml:space="preserve"> 11(1):5686.</w:t>
      </w:r>
      <w:r>
        <w:rPr>
          <w:rStyle w:val="docsum-journal-citation"/>
          <w:rFonts w:hint="eastAsia"/>
          <w:lang w:eastAsia="zh-CN"/>
        </w:rPr>
        <w:t xml:space="preserve"> (2020)</w:t>
      </w:r>
    </w:p>
    <w:p w14:paraId="6AFEB243" w14:textId="77777777" w:rsidR="001E2C38" w:rsidRDefault="001E2C38" w:rsidP="001E2C38">
      <w:pPr>
        <w:pStyle w:val="ListParagraph"/>
        <w:ind w:left="1080"/>
        <w:contextualSpacing/>
        <w:jc w:val="both"/>
        <w:rPr>
          <w:rFonts w:cs="Arial"/>
          <w:color w:val="000000"/>
          <w:szCs w:val="22"/>
        </w:rPr>
      </w:pPr>
    </w:p>
    <w:p w14:paraId="413E0178" w14:textId="77777777" w:rsidR="00384687" w:rsidRDefault="00384687" w:rsidP="00384687">
      <w:pPr>
        <w:pStyle w:val="ListParagraph"/>
        <w:ind w:left="1080"/>
        <w:contextualSpacing/>
        <w:jc w:val="both"/>
        <w:rPr>
          <w:lang w:eastAsia="zh-CN"/>
        </w:rPr>
      </w:pPr>
    </w:p>
    <w:p w14:paraId="671FFCAA" w14:textId="7BAB901A" w:rsidR="00384687" w:rsidRPr="000F511F" w:rsidRDefault="00384687" w:rsidP="002C51BC">
      <w:pPr>
        <w:pStyle w:val="DataField11pt-Single"/>
        <w:rPr>
          <w:rStyle w:val="Strong"/>
          <w:u w:val="single"/>
        </w:rPr>
      </w:pPr>
      <w:r w:rsidRPr="000F511F">
        <w:rPr>
          <w:rStyle w:val="Strong"/>
          <w:u w:val="single"/>
        </w:rPr>
        <w:t xml:space="preserve">Complete List of Published Work in </w:t>
      </w:r>
      <w:proofErr w:type="spellStart"/>
      <w:r w:rsidRPr="000F511F">
        <w:rPr>
          <w:rStyle w:val="Strong"/>
          <w:u w:val="single"/>
        </w:rPr>
        <w:t>MyBibliography</w:t>
      </w:r>
      <w:proofErr w:type="spellEnd"/>
      <w:r w:rsidRPr="000F511F">
        <w:rPr>
          <w:rStyle w:val="Strong"/>
          <w:u w:val="single"/>
        </w:rPr>
        <w:t xml:space="preserve">:   </w:t>
      </w:r>
    </w:p>
    <w:p w14:paraId="7FC43E09" w14:textId="3DB7AF34" w:rsidR="00384687" w:rsidRPr="00A128A0" w:rsidRDefault="00BD50B6" w:rsidP="002C51BC">
      <w:pPr>
        <w:pStyle w:val="DataField11pt-Single"/>
        <w:rPr>
          <w:rStyle w:val="Strong"/>
        </w:rPr>
      </w:pPr>
      <w:hyperlink r:id="rId12" w:history="1">
        <w:r w:rsidR="00997B2E" w:rsidRPr="00B37930">
          <w:rPr>
            <w:rStyle w:val="Hyperlink"/>
            <w:rFonts w:cs="Times New Roman"/>
            <w:b/>
            <w:szCs w:val="24"/>
            <w:lang w:eastAsia="zh-CN"/>
          </w:rPr>
          <w:t>https://pubmed.ncbi.nlm.nih.gov/collections/</w:t>
        </w:r>
        <w:r w:rsidR="000F511F" w:rsidRPr="00B37930">
          <w:rPr>
            <w:rStyle w:val="Hyperlink"/>
            <w:rFonts w:cs="Times New Roman"/>
            <w:b/>
            <w:szCs w:val="24"/>
            <w:lang w:eastAsia="zh-CN"/>
          </w:rPr>
          <w:t>59665745</w:t>
        </w:r>
        <w:r w:rsidR="00997B2E" w:rsidRPr="00B37930">
          <w:rPr>
            <w:rStyle w:val="Hyperlink"/>
            <w:rFonts w:cs="Times New Roman"/>
            <w:b/>
            <w:szCs w:val="24"/>
            <w:lang w:eastAsia="zh-CN"/>
          </w:rPr>
          <w:t>/?sort=date&amp;direction=ascending</w:t>
        </w:r>
      </w:hyperlink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E827232" w14:textId="61FA054D" w:rsidR="00FC5F9E" w:rsidRPr="00E95EE8" w:rsidRDefault="002C51BC" w:rsidP="002C51BC">
      <w:r w:rsidRPr="00A128A0">
        <w:rPr>
          <w:rStyle w:val="Strong"/>
        </w:rPr>
        <w:t>D.</w:t>
      </w:r>
      <w:r w:rsidRPr="00A128A0">
        <w:rPr>
          <w:rStyle w:val="Strong"/>
        </w:rPr>
        <w:tab/>
        <w:t>Additional Information: Research Support and/or Scholastic Performance</w:t>
      </w:r>
      <w:r w:rsidR="00FC5F9E" w:rsidRPr="00E95EE8">
        <w:t xml:space="preserve"> </w:t>
      </w:r>
    </w:p>
    <w:p w14:paraId="32BC3E24" w14:textId="77777777" w:rsidR="00DF4FEB" w:rsidRDefault="00DF4FEB" w:rsidP="00A32C9D">
      <w:pPr>
        <w:adjustRightInd w:val="0"/>
        <w:rPr>
          <w:rFonts w:cs="Arial"/>
          <w:color w:val="000000"/>
          <w:szCs w:val="22"/>
          <w:lang w:eastAsia="zh-CN"/>
        </w:rPr>
      </w:pPr>
    </w:p>
    <w:p w14:paraId="7B6D7F58" w14:textId="77777777" w:rsidR="00A32C9D" w:rsidRPr="008218B0" w:rsidRDefault="00A32C9D" w:rsidP="00A32C9D">
      <w:pPr>
        <w:ind w:right="288"/>
        <w:jc w:val="both"/>
        <w:rPr>
          <w:rFonts w:cs="Arial"/>
          <w:b/>
          <w:bCs/>
          <w:u w:val="single"/>
        </w:rPr>
      </w:pPr>
      <w:r w:rsidRPr="008218B0">
        <w:rPr>
          <w:rFonts w:cs="Arial"/>
          <w:b/>
          <w:bCs/>
          <w:u w:val="single"/>
        </w:rPr>
        <w:t>Complete Research Support</w:t>
      </w:r>
    </w:p>
    <w:p w14:paraId="32BB4709" w14:textId="0B7113BA" w:rsidR="00A32C9D" w:rsidRDefault="00A32C9D" w:rsidP="00A32C9D">
      <w:pPr>
        <w:adjustRightInd w:val="0"/>
        <w:rPr>
          <w:rFonts w:cs="Arial"/>
          <w:color w:val="000000"/>
          <w:szCs w:val="22"/>
          <w:lang w:eastAsia="zh-CN"/>
        </w:rPr>
      </w:pPr>
    </w:p>
    <w:p w14:paraId="6C7912C2" w14:textId="597DE793" w:rsidR="00B37930" w:rsidRDefault="002E3BF4" w:rsidP="005C2CF8">
      <w:pPr>
        <w:pStyle w:val="DataField11pt-Single"/>
        <w:rPr>
          <w:rStyle w:val="Strong"/>
          <w:b w:val="0"/>
        </w:rPr>
      </w:pPr>
      <w:r>
        <w:t>0826067D</w:t>
      </w:r>
      <w:r>
        <w:tab/>
      </w:r>
      <w:r>
        <w:tab/>
      </w:r>
      <w:r>
        <w:tab/>
      </w:r>
      <w:r>
        <w:tab/>
        <w:t>Pan</w:t>
      </w:r>
      <w:r w:rsidR="000E03FE">
        <w:t xml:space="preserve"> </w:t>
      </w:r>
      <w:r>
        <w:t>(PI)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3BF4">
        <w:t>07/01/2008</w:t>
      </w:r>
      <w:r>
        <w:t>-</w:t>
      </w:r>
      <w:r w:rsidRPr="002E3BF4">
        <w:t>06/30/2010</w:t>
      </w:r>
    </w:p>
    <w:p w14:paraId="2F612B5E" w14:textId="76BBADDB" w:rsidR="00B37930" w:rsidRDefault="002E3BF4" w:rsidP="005C2CF8">
      <w:pPr>
        <w:pStyle w:val="DataField11pt-Single"/>
        <w:rPr>
          <w:rStyle w:val="Strong"/>
          <w:b w:val="0"/>
        </w:rPr>
      </w:pPr>
      <w:r>
        <w:rPr>
          <w:rStyle w:val="Strong"/>
          <w:b w:val="0"/>
        </w:rPr>
        <w:t>AHA</w:t>
      </w:r>
    </w:p>
    <w:p w14:paraId="1909A0B9" w14:textId="39103853" w:rsidR="002E3BF4" w:rsidRDefault="002E3BF4" w:rsidP="005C2CF8">
      <w:pPr>
        <w:pStyle w:val="DataField11pt-Single"/>
        <w:rPr>
          <w:rStyle w:val="Strong"/>
          <w:b w:val="0"/>
        </w:rPr>
      </w:pPr>
      <w:proofErr w:type="spellStart"/>
      <w:r w:rsidRPr="002E3BF4">
        <w:rPr>
          <w:rStyle w:val="Strong"/>
          <w:b w:val="0"/>
        </w:rPr>
        <w:t>Kvbeta</w:t>
      </w:r>
      <w:proofErr w:type="spellEnd"/>
      <w:r w:rsidRPr="002E3BF4">
        <w:rPr>
          <w:rStyle w:val="Strong"/>
          <w:b w:val="0"/>
        </w:rPr>
        <w:t xml:space="preserve"> subunit as a target for novel modulators of voltage-dependent Shaker family K channels</w:t>
      </w:r>
    </w:p>
    <w:p w14:paraId="3E4D9BD9" w14:textId="160D2519" w:rsidR="002E3BF4" w:rsidRDefault="002E3BF4" w:rsidP="005C2CF8">
      <w:pPr>
        <w:pStyle w:val="DataField11pt-Single"/>
        <w:rPr>
          <w:rStyle w:val="Strong"/>
          <w:b w:val="0"/>
        </w:rPr>
      </w:pPr>
      <w:r w:rsidRPr="002E3BF4">
        <w:rPr>
          <w:rStyle w:val="Strong"/>
          <w:b w:val="0"/>
        </w:rPr>
        <w:t xml:space="preserve">The goal of this project is to identify a discrete binding site on </w:t>
      </w:r>
      <w:proofErr w:type="spellStart"/>
      <w:r w:rsidRPr="002E3BF4">
        <w:rPr>
          <w:rStyle w:val="Strong"/>
          <w:b w:val="0"/>
        </w:rPr>
        <w:t>Kvbeta</w:t>
      </w:r>
      <w:proofErr w:type="spellEnd"/>
      <w:r w:rsidRPr="002E3BF4">
        <w:rPr>
          <w:rStyle w:val="Strong"/>
          <w:b w:val="0"/>
        </w:rPr>
        <w:t xml:space="preserve"> that can be targeted for modulation of Kv1 channels.</w:t>
      </w:r>
    </w:p>
    <w:p w14:paraId="11555846" w14:textId="1154F9F7" w:rsidR="002E3BF4" w:rsidRDefault="002E3BF4" w:rsidP="005C2CF8">
      <w:pPr>
        <w:pStyle w:val="DataField11pt-Single"/>
        <w:rPr>
          <w:rStyle w:val="Strong"/>
          <w:b w:val="0"/>
          <w:lang w:eastAsia="zh-CN"/>
        </w:rPr>
      </w:pPr>
      <w:r>
        <w:rPr>
          <w:rStyle w:val="Strong"/>
          <w:b w:val="0"/>
        </w:rPr>
        <w:t>Role: PI</w:t>
      </w:r>
    </w:p>
    <w:p w14:paraId="193B82F5" w14:textId="77777777" w:rsidR="006C4FFB" w:rsidRDefault="006C4FFB" w:rsidP="005C2CF8">
      <w:pPr>
        <w:pStyle w:val="DataField11pt-Single"/>
        <w:rPr>
          <w:rStyle w:val="Strong"/>
          <w:b w:val="0"/>
          <w:lang w:eastAsia="zh-CN"/>
        </w:rPr>
      </w:pPr>
    </w:p>
    <w:p w14:paraId="303F5F26" w14:textId="398EADF9" w:rsidR="006C4FFB" w:rsidRDefault="006C4FFB" w:rsidP="006C4FFB">
      <w:pPr>
        <w:ind w:right="288"/>
        <w:jc w:val="both"/>
        <w:rPr>
          <w:rFonts w:cs="Arial"/>
          <w:b/>
          <w:bCs/>
          <w:u w:val="single"/>
          <w:lang w:eastAsia="zh-CN"/>
        </w:rPr>
      </w:pPr>
      <w:r>
        <w:rPr>
          <w:rFonts w:cs="Arial" w:hint="eastAsia"/>
          <w:b/>
          <w:bCs/>
          <w:u w:val="single"/>
          <w:lang w:eastAsia="zh-CN"/>
        </w:rPr>
        <w:t>Pending</w:t>
      </w:r>
      <w:r w:rsidRPr="008218B0">
        <w:rPr>
          <w:rFonts w:cs="Arial"/>
          <w:b/>
          <w:bCs/>
          <w:u w:val="single"/>
        </w:rPr>
        <w:t xml:space="preserve"> Research Support</w:t>
      </w:r>
    </w:p>
    <w:p w14:paraId="500F9B51" w14:textId="77777777" w:rsidR="006C4FFB" w:rsidRDefault="006C4FFB" w:rsidP="006C4FFB">
      <w:pPr>
        <w:pStyle w:val="Default"/>
      </w:pPr>
    </w:p>
    <w:p w14:paraId="01C64D8B" w14:textId="598143FC" w:rsidR="006C4FFB" w:rsidRDefault="006C4FFB" w:rsidP="006C4F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 R01 HL157473-01 </w:t>
      </w:r>
      <w:r>
        <w:rPr>
          <w:rFonts w:hint="eastAsia"/>
          <w:sz w:val="22"/>
          <w:szCs w:val="22"/>
          <w:lang w:eastAsia="zh-CN"/>
        </w:rPr>
        <w:t xml:space="preserve">   </w:t>
      </w:r>
      <w:r>
        <w:rPr>
          <w:sz w:val="22"/>
          <w:szCs w:val="22"/>
        </w:rPr>
        <w:t>Pan</w:t>
      </w:r>
      <w:r>
        <w:rPr>
          <w:rFonts w:hint="eastAsia"/>
          <w:sz w:val="22"/>
          <w:szCs w:val="22"/>
          <w:lang w:eastAsia="zh-CN"/>
        </w:rPr>
        <w:t xml:space="preserve"> (PI)                                             </w:t>
      </w:r>
      <w:r>
        <w:rPr>
          <w:sz w:val="22"/>
          <w:szCs w:val="22"/>
        </w:rPr>
        <w:t xml:space="preserve">04/01/2021 – 03/31/2026 </w:t>
      </w:r>
    </w:p>
    <w:p w14:paraId="2F997C2E" w14:textId="10A04598" w:rsidR="006C4FFB" w:rsidRDefault="006C4FFB" w:rsidP="006C4F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NIH/NHLBI </w:t>
      </w:r>
    </w:p>
    <w:p w14:paraId="2E3DAA69" w14:textId="77777777" w:rsidR="006C4FFB" w:rsidRDefault="006C4FFB" w:rsidP="006C4F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Structure and Mechanism of Mammalian </w:t>
      </w:r>
      <w:proofErr w:type="spellStart"/>
      <w:r>
        <w:rPr>
          <w:sz w:val="22"/>
          <w:szCs w:val="22"/>
        </w:rPr>
        <w:t>Ferroportin</w:t>
      </w:r>
      <w:proofErr w:type="spellEnd"/>
      <w:r>
        <w:rPr>
          <w:sz w:val="22"/>
          <w:szCs w:val="22"/>
        </w:rPr>
        <w:t xml:space="preserve"> </w:t>
      </w:r>
    </w:p>
    <w:p w14:paraId="31B4FCEE" w14:textId="0EBF4362" w:rsidR="006C4FFB" w:rsidRDefault="006C4FFB" w:rsidP="006C4FFB">
      <w:pPr>
        <w:ind w:right="288"/>
        <w:jc w:val="both"/>
        <w:rPr>
          <w:szCs w:val="22"/>
          <w:lang w:eastAsia="zh-CN"/>
        </w:rPr>
      </w:pPr>
      <w:r>
        <w:rPr>
          <w:szCs w:val="22"/>
        </w:rPr>
        <w:t xml:space="preserve">The major goal of this project is to understand the mechanism of iron transport in </w:t>
      </w:r>
      <w:proofErr w:type="spellStart"/>
      <w:r>
        <w:rPr>
          <w:szCs w:val="22"/>
        </w:rPr>
        <w:t>ferroportin</w:t>
      </w:r>
      <w:proofErr w:type="spellEnd"/>
      <w:r>
        <w:rPr>
          <w:szCs w:val="22"/>
        </w:rPr>
        <w:t xml:space="preserve"> and its inhibition by hepcidin.</w:t>
      </w:r>
    </w:p>
    <w:p w14:paraId="4F19F882" w14:textId="325F6486" w:rsidR="006C4FFB" w:rsidRDefault="006C4FFB" w:rsidP="006C4FFB">
      <w:pPr>
        <w:ind w:right="288"/>
        <w:jc w:val="both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Role: PI</w:t>
      </w:r>
    </w:p>
    <w:p w14:paraId="6F9A94AF" w14:textId="11F3B629" w:rsidR="006C4FFB" w:rsidRPr="006C4FFB" w:rsidRDefault="006C4FFB" w:rsidP="006C4FFB">
      <w:pPr>
        <w:ind w:right="288"/>
        <w:jc w:val="both"/>
        <w:rPr>
          <w:b/>
          <w:szCs w:val="22"/>
          <w:lang w:eastAsia="zh-CN"/>
        </w:rPr>
      </w:pPr>
      <w:r w:rsidRPr="006C4FFB">
        <w:rPr>
          <w:rStyle w:val="Strong"/>
          <w:b w:val="0"/>
        </w:rPr>
        <w:t>Percentile:</w:t>
      </w:r>
      <w:r w:rsidRPr="006C4FFB">
        <w:rPr>
          <w:b/>
        </w:rPr>
        <w:t xml:space="preserve"> </w:t>
      </w:r>
      <w:r w:rsidRPr="006C4FFB">
        <w:t>5.0</w:t>
      </w:r>
    </w:p>
    <w:p w14:paraId="1846EDD2" w14:textId="77777777" w:rsidR="006C4FFB" w:rsidRPr="008218B0" w:rsidRDefault="006C4FFB" w:rsidP="006C4FFB">
      <w:pPr>
        <w:ind w:right="288"/>
        <w:jc w:val="both"/>
        <w:rPr>
          <w:rFonts w:cs="Arial"/>
          <w:b/>
          <w:bCs/>
          <w:u w:val="single"/>
          <w:lang w:eastAsia="zh-CN"/>
        </w:rPr>
      </w:pPr>
    </w:p>
    <w:p w14:paraId="1B1BBE08" w14:textId="77777777" w:rsidR="006C4FFB" w:rsidRDefault="006C4FFB" w:rsidP="005C2CF8">
      <w:pPr>
        <w:pStyle w:val="DataField11pt-Single"/>
        <w:rPr>
          <w:rStyle w:val="Strong"/>
          <w:b w:val="0"/>
          <w:lang w:eastAsia="zh-CN"/>
        </w:rPr>
      </w:pPr>
    </w:p>
    <w:p w14:paraId="7840146D" w14:textId="77777777" w:rsidR="00B37930" w:rsidRPr="00E03323" w:rsidRDefault="00B37930" w:rsidP="005C2CF8">
      <w:pPr>
        <w:pStyle w:val="DataField11pt-Single"/>
        <w:rPr>
          <w:rStyle w:val="Strong"/>
          <w:b w:val="0"/>
        </w:rPr>
      </w:pPr>
    </w:p>
    <w:sectPr w:rsidR="00B37930" w:rsidRPr="00E03323" w:rsidSect="00DF7645">
      <w:headerReference w:type="default" r:id="rId13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766B1" w14:textId="77777777" w:rsidR="00BD50B6" w:rsidRDefault="00BD50B6">
      <w:r>
        <w:separator/>
      </w:r>
    </w:p>
  </w:endnote>
  <w:endnote w:type="continuationSeparator" w:id="0">
    <w:p w14:paraId="043E29D7" w14:textId="77777777" w:rsidR="00BD50B6" w:rsidRDefault="00BD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5E8AD" w14:textId="77777777" w:rsidR="00BD50B6" w:rsidRDefault="00BD50B6">
      <w:r>
        <w:separator/>
      </w:r>
    </w:p>
  </w:footnote>
  <w:footnote w:type="continuationSeparator" w:id="0">
    <w:p w14:paraId="3F76839E" w14:textId="77777777" w:rsidR="00BD50B6" w:rsidRDefault="00BD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D558DF"/>
    <w:multiLevelType w:val="hybridMultilevel"/>
    <w:tmpl w:val="678AB7BA"/>
    <w:lvl w:ilvl="0" w:tplc="04090019">
      <w:start w:val="1"/>
      <w:numFmt w:val="lowerLetter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573F62E2"/>
    <w:multiLevelType w:val="hybridMultilevel"/>
    <w:tmpl w:val="7ABACE6E"/>
    <w:lvl w:ilvl="0" w:tplc="04090019">
      <w:start w:val="1"/>
      <w:numFmt w:val="lowerLetter"/>
      <w:lvlText w:val="%1."/>
      <w:lvlJc w:val="left"/>
      <w:pPr>
        <w:ind w:left="180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96F3BE0"/>
    <w:multiLevelType w:val="hybridMultilevel"/>
    <w:tmpl w:val="9F367D58"/>
    <w:lvl w:ilvl="0" w:tplc="0409000F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9206CA"/>
    <w:multiLevelType w:val="hybridMultilevel"/>
    <w:tmpl w:val="7ABACE6E"/>
    <w:lvl w:ilvl="0" w:tplc="04090019">
      <w:start w:val="1"/>
      <w:numFmt w:val="lowerLetter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4"/>
  </w:num>
  <w:num w:numId="13">
    <w:abstractNumId w:val="11"/>
  </w:num>
  <w:num w:numId="14">
    <w:abstractNumId w:val="20"/>
  </w:num>
  <w:num w:numId="15">
    <w:abstractNumId w:val="18"/>
  </w:num>
  <w:num w:numId="16">
    <w:abstractNumId w:val="19"/>
  </w:num>
  <w:num w:numId="17">
    <w:abstractNumId w:val="10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45"/>
    <w:rsid w:val="00007231"/>
    <w:rsid w:val="00023A7A"/>
    <w:rsid w:val="00066839"/>
    <w:rsid w:val="00067621"/>
    <w:rsid w:val="000751B2"/>
    <w:rsid w:val="00084466"/>
    <w:rsid w:val="00096CF5"/>
    <w:rsid w:val="000D133A"/>
    <w:rsid w:val="000E03FE"/>
    <w:rsid w:val="000E3BEC"/>
    <w:rsid w:val="000F511F"/>
    <w:rsid w:val="00122EB3"/>
    <w:rsid w:val="00132CA6"/>
    <w:rsid w:val="00132FC6"/>
    <w:rsid w:val="001418A3"/>
    <w:rsid w:val="0014571A"/>
    <w:rsid w:val="00163300"/>
    <w:rsid w:val="00170D87"/>
    <w:rsid w:val="00177D49"/>
    <w:rsid w:val="00183022"/>
    <w:rsid w:val="001A1FFF"/>
    <w:rsid w:val="001C065C"/>
    <w:rsid w:val="001C4342"/>
    <w:rsid w:val="001E0218"/>
    <w:rsid w:val="001E2C38"/>
    <w:rsid w:val="001F3065"/>
    <w:rsid w:val="002068C9"/>
    <w:rsid w:val="002506F6"/>
    <w:rsid w:val="00273854"/>
    <w:rsid w:val="00277967"/>
    <w:rsid w:val="0028051C"/>
    <w:rsid w:val="00291FAB"/>
    <w:rsid w:val="002A70D9"/>
    <w:rsid w:val="002B7443"/>
    <w:rsid w:val="002C4808"/>
    <w:rsid w:val="002C51BC"/>
    <w:rsid w:val="002D7520"/>
    <w:rsid w:val="002E2CA2"/>
    <w:rsid w:val="002E3BF4"/>
    <w:rsid w:val="002E5125"/>
    <w:rsid w:val="0030001B"/>
    <w:rsid w:val="00307C9E"/>
    <w:rsid w:val="00321A19"/>
    <w:rsid w:val="003221E6"/>
    <w:rsid w:val="0035045F"/>
    <w:rsid w:val="0037667F"/>
    <w:rsid w:val="00382AB6"/>
    <w:rsid w:val="00383712"/>
    <w:rsid w:val="00384687"/>
    <w:rsid w:val="00391A0C"/>
    <w:rsid w:val="003A4F96"/>
    <w:rsid w:val="003B65CF"/>
    <w:rsid w:val="003C2647"/>
    <w:rsid w:val="003C3CA5"/>
    <w:rsid w:val="003C62D6"/>
    <w:rsid w:val="003D2399"/>
    <w:rsid w:val="003E4A92"/>
    <w:rsid w:val="003F6A45"/>
    <w:rsid w:val="0040289D"/>
    <w:rsid w:val="00415656"/>
    <w:rsid w:val="00432346"/>
    <w:rsid w:val="00447F3A"/>
    <w:rsid w:val="004759D9"/>
    <w:rsid w:val="0049068A"/>
    <w:rsid w:val="00493D23"/>
    <w:rsid w:val="004A3FC8"/>
    <w:rsid w:val="004C7891"/>
    <w:rsid w:val="004D08FC"/>
    <w:rsid w:val="00503B57"/>
    <w:rsid w:val="005145BB"/>
    <w:rsid w:val="00517BFD"/>
    <w:rsid w:val="00530F3B"/>
    <w:rsid w:val="005423D9"/>
    <w:rsid w:val="0054471F"/>
    <w:rsid w:val="005461F3"/>
    <w:rsid w:val="00547118"/>
    <w:rsid w:val="00547AC9"/>
    <w:rsid w:val="00590ECA"/>
    <w:rsid w:val="00591A35"/>
    <w:rsid w:val="00592740"/>
    <w:rsid w:val="005A657E"/>
    <w:rsid w:val="005A7F6F"/>
    <w:rsid w:val="005C2BDD"/>
    <w:rsid w:val="005C2CF8"/>
    <w:rsid w:val="005C47A8"/>
    <w:rsid w:val="005C60ED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B67B5"/>
    <w:rsid w:val="006C1E1F"/>
    <w:rsid w:val="006C4FFB"/>
    <w:rsid w:val="006E6FB5"/>
    <w:rsid w:val="007050F5"/>
    <w:rsid w:val="00705B37"/>
    <w:rsid w:val="0071140F"/>
    <w:rsid w:val="00713701"/>
    <w:rsid w:val="00722C8F"/>
    <w:rsid w:val="00763DE9"/>
    <w:rsid w:val="00766A9D"/>
    <w:rsid w:val="007710D1"/>
    <w:rsid w:val="00773C00"/>
    <w:rsid w:val="007752BE"/>
    <w:rsid w:val="00781234"/>
    <w:rsid w:val="007827C1"/>
    <w:rsid w:val="00786097"/>
    <w:rsid w:val="007B4EB4"/>
    <w:rsid w:val="007B7AF3"/>
    <w:rsid w:val="007E6E1E"/>
    <w:rsid w:val="00802FF8"/>
    <w:rsid w:val="008073EB"/>
    <w:rsid w:val="008218B0"/>
    <w:rsid w:val="00840778"/>
    <w:rsid w:val="00843027"/>
    <w:rsid w:val="00843735"/>
    <w:rsid w:val="00873917"/>
    <w:rsid w:val="00874EBC"/>
    <w:rsid w:val="0087514A"/>
    <w:rsid w:val="008813B6"/>
    <w:rsid w:val="00890CA9"/>
    <w:rsid w:val="0089429E"/>
    <w:rsid w:val="008F6A18"/>
    <w:rsid w:val="009021EE"/>
    <w:rsid w:val="009211D3"/>
    <w:rsid w:val="009266B1"/>
    <w:rsid w:val="00931843"/>
    <w:rsid w:val="00933173"/>
    <w:rsid w:val="00934124"/>
    <w:rsid w:val="00945A86"/>
    <w:rsid w:val="00952A27"/>
    <w:rsid w:val="00977FA5"/>
    <w:rsid w:val="009922A6"/>
    <w:rsid w:val="00997B2E"/>
    <w:rsid w:val="009B3A25"/>
    <w:rsid w:val="009D7E97"/>
    <w:rsid w:val="009E4652"/>
    <w:rsid w:val="009E52CA"/>
    <w:rsid w:val="009F72E5"/>
    <w:rsid w:val="00A03FFA"/>
    <w:rsid w:val="00A04942"/>
    <w:rsid w:val="00A04B52"/>
    <w:rsid w:val="00A1469B"/>
    <w:rsid w:val="00A14EF5"/>
    <w:rsid w:val="00A26D0F"/>
    <w:rsid w:val="00A32C9D"/>
    <w:rsid w:val="00A42D9B"/>
    <w:rsid w:val="00A50A8B"/>
    <w:rsid w:val="00A55D1D"/>
    <w:rsid w:val="00A63D7C"/>
    <w:rsid w:val="00A63EC6"/>
    <w:rsid w:val="00A7514C"/>
    <w:rsid w:val="00A8122C"/>
    <w:rsid w:val="00A83312"/>
    <w:rsid w:val="00AB044D"/>
    <w:rsid w:val="00AE41C4"/>
    <w:rsid w:val="00B01B3F"/>
    <w:rsid w:val="00B37930"/>
    <w:rsid w:val="00B73E8C"/>
    <w:rsid w:val="00BC54EC"/>
    <w:rsid w:val="00BD50B6"/>
    <w:rsid w:val="00BD6A0C"/>
    <w:rsid w:val="00BF29E6"/>
    <w:rsid w:val="00C05C55"/>
    <w:rsid w:val="00C076C6"/>
    <w:rsid w:val="00C1247F"/>
    <w:rsid w:val="00C137DA"/>
    <w:rsid w:val="00C20F69"/>
    <w:rsid w:val="00C3113F"/>
    <w:rsid w:val="00C4536F"/>
    <w:rsid w:val="00C46ADA"/>
    <w:rsid w:val="00C60168"/>
    <w:rsid w:val="00C8438D"/>
    <w:rsid w:val="00C85025"/>
    <w:rsid w:val="00C918BD"/>
    <w:rsid w:val="00C94E59"/>
    <w:rsid w:val="00CA54E6"/>
    <w:rsid w:val="00CA680A"/>
    <w:rsid w:val="00CE0951"/>
    <w:rsid w:val="00CF68A2"/>
    <w:rsid w:val="00D3779E"/>
    <w:rsid w:val="00D51CEE"/>
    <w:rsid w:val="00D679E5"/>
    <w:rsid w:val="00D74391"/>
    <w:rsid w:val="00D83360"/>
    <w:rsid w:val="00D9673F"/>
    <w:rsid w:val="00DB7B85"/>
    <w:rsid w:val="00DD1FA5"/>
    <w:rsid w:val="00DD31B4"/>
    <w:rsid w:val="00DF4FEB"/>
    <w:rsid w:val="00DF7645"/>
    <w:rsid w:val="00E03323"/>
    <w:rsid w:val="00E047AD"/>
    <w:rsid w:val="00E12287"/>
    <w:rsid w:val="00E127A1"/>
    <w:rsid w:val="00E20E6D"/>
    <w:rsid w:val="00E355C2"/>
    <w:rsid w:val="00E44064"/>
    <w:rsid w:val="00E53B95"/>
    <w:rsid w:val="00E67A05"/>
    <w:rsid w:val="00E7223B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37E92"/>
    <w:rsid w:val="00F7284D"/>
    <w:rsid w:val="00F94A2B"/>
    <w:rsid w:val="00FA00C6"/>
    <w:rsid w:val="00FB5A08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  <w15:docId w15:val="{D5D91D8E-5095-463C-AE9E-AA89769C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uiPriority w:val="22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E44064"/>
    <w:pPr>
      <w:ind w:left="720"/>
    </w:pPr>
  </w:style>
  <w:style w:type="paragraph" w:customStyle="1" w:styleId="DataField11pt">
    <w:name w:val="Data Field 11pt"/>
    <w:basedOn w:val="Normal"/>
    <w:rsid w:val="00E44064"/>
    <w:pPr>
      <w:spacing w:line="300" w:lineRule="exact"/>
    </w:pPr>
    <w:rPr>
      <w:rFonts w:cs="Arial"/>
      <w:noProof/>
      <w:szCs w:val="20"/>
    </w:rPr>
  </w:style>
  <w:style w:type="character" w:customStyle="1" w:styleId="jrnl">
    <w:name w:val="jrnl"/>
    <w:basedOn w:val="DefaultParagraphFont"/>
    <w:rsid w:val="00E4406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79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37930"/>
    <w:rPr>
      <w:color w:val="954F72" w:themeColor="followedHyperlink"/>
      <w:u w:val="single"/>
    </w:rPr>
  </w:style>
  <w:style w:type="paragraph" w:customStyle="1" w:styleId="Default">
    <w:name w:val="Default"/>
    <w:rsid w:val="004156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ocsum-authors">
    <w:name w:val="docsum-authors"/>
    <w:basedOn w:val="DefaultParagraphFont"/>
    <w:rsid w:val="001E2C38"/>
  </w:style>
  <w:style w:type="character" w:customStyle="1" w:styleId="docsum-journal-citation">
    <w:name w:val="docsum-journal-citation"/>
    <w:basedOn w:val="DefaultParagraphFont"/>
    <w:rsid w:val="001E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ubmed.ncbi.nlm.nih.gov/collections/59665745/?sort=date&amp;direction=ascend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med.ncbi.nlm.nih.gov/33173040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ubmed.ncbi.nlm.nih.gov/3317304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Biosketch</Form_x0020_Set>
    <Test_x0020_Comment xmlns="90cc9ed5-125c-488b-a883-4b2061b7b65f">New Working Version 20170911
9/15, RG, Edited and QCed</Test_x0020_Comment>
    <OMB_x0020_No_x002e_ xmlns="90cc9ed5-125c-488b-a883-4b2061b7b65f">0925-0046</OMB_x0020_No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0cc9ed5-125c-488b-a883-4b2061b7b65f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DC2FD-BF3C-4341-B14F-675DDB21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9415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Yaping Pan</cp:lastModifiedBy>
  <cp:revision>2</cp:revision>
  <cp:lastPrinted>2011-03-11T19:43:00Z</cp:lastPrinted>
  <dcterms:created xsi:type="dcterms:W3CDTF">2021-03-26T16:55:00Z</dcterms:created>
  <dcterms:modified xsi:type="dcterms:W3CDTF">2021-03-26T16:55:00Z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