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EDBB" w14:textId="77777777" w:rsidR="0000780D" w:rsidRPr="00642625" w:rsidRDefault="00715D97">
      <w:pPr>
        <w:pStyle w:val="likeheader"/>
      </w:pPr>
      <w:bookmarkStart w:id="0" w:name="_GoBack"/>
      <w:bookmarkEnd w:id="0"/>
      <w:r w:rsidRPr="00642625">
        <w:t xml:space="preserve">OMB No. 0925-0001 and 0925-0002 (Rev. 09/17 Approved Through 03/31/2020) </w:t>
      </w:r>
      <w:r w:rsidR="00720F60">
        <w:rPr>
          <w:noProof/>
          <w:bdr w:val="none" w:sz="0" w:space="0" w:color="auto"/>
        </w:rPr>
        <w:pict w14:anchorId="2739DE8C">
          <v:rect id="_x0000_i1025" alt="" style="width:221.4pt;height:.05pt;mso-width-percent:0;mso-height-percent:0;mso-width-percent:0;mso-height-percent:0" o:hralign="center" o:hrstd="t" o:hr="t" fillcolor="gray" stroked="f">
            <v:path strokeok="f"/>
          </v:rect>
        </w:pict>
      </w:r>
    </w:p>
    <w:p w14:paraId="75AFFC5E" w14:textId="77777777" w:rsidR="0000780D" w:rsidRPr="00642625" w:rsidRDefault="00715D97">
      <w:pPr>
        <w:pStyle w:val="h3center"/>
        <w:rPr>
          <w:rFonts w:ascii="Arial" w:hAnsi="Arial" w:cs="Arial"/>
        </w:rPr>
      </w:pPr>
      <w:r w:rsidRPr="00642625">
        <w:rPr>
          <w:rFonts w:ascii="Arial" w:eastAsia="Arial" w:hAnsi="Arial" w:cs="Arial"/>
          <w:sz w:val="26"/>
          <w:szCs w:val="26"/>
        </w:rPr>
        <w:t>BIOGRAPHICAL SKETCH</w:t>
      </w:r>
    </w:p>
    <w:p w14:paraId="7B718F64" w14:textId="77777777" w:rsidR="0000780D" w:rsidRPr="00642625" w:rsidRDefault="00715D97">
      <w:pPr>
        <w:jc w:val="center"/>
      </w:pPr>
      <w:r w:rsidRPr="00642625">
        <w:rPr>
          <w:sz w:val="16"/>
          <w:szCs w:val="16"/>
        </w:rPr>
        <w:t>Provide the following information for the Senior/key personnel and other significant contributors.</w:t>
      </w:r>
    </w:p>
    <w:p w14:paraId="4E96E93C" w14:textId="77777777" w:rsidR="0000780D" w:rsidRPr="00642625" w:rsidRDefault="00715D97">
      <w:pPr>
        <w:spacing w:after="75"/>
        <w:jc w:val="center"/>
      </w:pPr>
      <w:r w:rsidRPr="00642625">
        <w:rPr>
          <w:sz w:val="16"/>
          <w:szCs w:val="16"/>
        </w:rP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800"/>
      </w:tblGrid>
      <w:tr w:rsidR="0000780D" w:rsidRPr="00642625" w14:paraId="288E27B6" w14:textId="77777777">
        <w:tc>
          <w:tcPr>
            <w:tcW w:w="4530" w:type="dxa"/>
            <w:tcBorders>
              <w:top w:val="inset" w:sz="6" w:space="0" w:color="808080"/>
              <w:bottom w:val="single" w:sz="6" w:space="0" w:color="000000"/>
            </w:tcBorders>
            <w:tcMar>
              <w:top w:w="15" w:type="dxa"/>
              <w:left w:w="15" w:type="dxa"/>
              <w:bottom w:w="15" w:type="dxa"/>
              <w:right w:w="15" w:type="dxa"/>
            </w:tcMar>
          </w:tcPr>
          <w:p w14:paraId="0E7E9105" w14:textId="77777777" w:rsidR="0000780D" w:rsidRPr="00642625" w:rsidRDefault="00715D97">
            <w:r w:rsidRPr="00642625">
              <w:t xml:space="preserve">NAME: Fu, </w:t>
            </w:r>
            <w:proofErr w:type="spellStart"/>
            <w:r w:rsidRPr="00642625">
              <w:t>Ziao</w:t>
            </w:r>
            <w:proofErr w:type="spellEnd"/>
          </w:p>
        </w:tc>
      </w:tr>
      <w:tr w:rsidR="0000780D" w:rsidRPr="00642625" w14:paraId="4F7339F0" w14:textId="77777777">
        <w:tc>
          <w:tcPr>
            <w:tcW w:w="0" w:type="auto"/>
            <w:tcBorders>
              <w:top w:val="inset" w:sz="6" w:space="0" w:color="808080"/>
              <w:bottom w:val="single" w:sz="6" w:space="0" w:color="000000"/>
            </w:tcBorders>
            <w:tcMar>
              <w:top w:w="15" w:type="dxa"/>
              <w:left w:w="15" w:type="dxa"/>
              <w:bottom w:w="15" w:type="dxa"/>
              <w:right w:w="15" w:type="dxa"/>
            </w:tcMar>
          </w:tcPr>
          <w:p w14:paraId="7096421D" w14:textId="75DD4DA9" w:rsidR="0000780D" w:rsidRPr="00642625" w:rsidRDefault="00715D97">
            <w:proofErr w:type="spellStart"/>
            <w:r w:rsidRPr="00642625">
              <w:t>eRA</w:t>
            </w:r>
            <w:proofErr w:type="spellEnd"/>
            <w:r w:rsidRPr="00642625">
              <w:t xml:space="preserve"> COMMONS </w:t>
            </w:r>
            <w:proofErr w:type="gramStart"/>
            <w:r w:rsidRPr="00642625">
              <w:t>USER NAME</w:t>
            </w:r>
            <w:proofErr w:type="gramEnd"/>
            <w:r w:rsidRPr="00642625">
              <w:t xml:space="preserve"> (credential, e.g., agency login): </w:t>
            </w:r>
            <w:proofErr w:type="spellStart"/>
            <w:r w:rsidR="00B46B99" w:rsidRPr="00642625">
              <w:t>ZiaoFu</w:t>
            </w:r>
            <w:proofErr w:type="spellEnd"/>
          </w:p>
        </w:tc>
      </w:tr>
      <w:tr w:rsidR="0000780D" w:rsidRPr="00642625" w14:paraId="326E2276" w14:textId="77777777">
        <w:tc>
          <w:tcPr>
            <w:tcW w:w="0" w:type="auto"/>
            <w:tcBorders>
              <w:top w:val="inset" w:sz="6" w:space="0" w:color="808080"/>
              <w:bottom w:val="single" w:sz="6" w:space="0" w:color="000000"/>
            </w:tcBorders>
            <w:tcMar>
              <w:top w:w="15" w:type="dxa"/>
              <w:left w:w="15" w:type="dxa"/>
              <w:bottom w:w="15" w:type="dxa"/>
              <w:right w:w="15" w:type="dxa"/>
            </w:tcMar>
          </w:tcPr>
          <w:p w14:paraId="12827924" w14:textId="77777777" w:rsidR="0000780D" w:rsidRPr="00642625" w:rsidRDefault="00715D97">
            <w:r w:rsidRPr="00642625">
              <w:t>POSITION TITLE: Postdoctoral Associate</w:t>
            </w:r>
          </w:p>
        </w:tc>
      </w:tr>
    </w:tbl>
    <w:p w14:paraId="462CCE2D" w14:textId="77777777" w:rsidR="0000780D" w:rsidRPr="00642625" w:rsidRDefault="00715D97">
      <w:pPr>
        <w:pStyle w:val="sectionEducationsectionHeader"/>
      </w:pPr>
      <w:r w:rsidRPr="00642625">
        <w:t xml:space="preserve">EDUCATION/TRAINING </w:t>
      </w:r>
      <w:r w:rsidRPr="00642625">
        <w:rPr>
          <w:i/>
          <w:iCs/>
        </w:rPr>
        <w:t xml:space="preserve">(Begin with baccalaureate or other initial professional education, such as nursing, include postdoctoral training and residency training if applicable. Add/delete rows as necessary.)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4035"/>
        <w:gridCol w:w="1441"/>
        <w:gridCol w:w="1259"/>
        <w:gridCol w:w="4065"/>
      </w:tblGrid>
      <w:tr w:rsidR="0000780D" w:rsidRPr="00642625" w14:paraId="59F92634" w14:textId="77777777" w:rsidTr="00B46B99">
        <w:tc>
          <w:tcPr>
            <w:tcW w:w="1868" w:type="pct"/>
            <w:tcBorders>
              <w:top w:val="inset" w:sz="6" w:space="0" w:color="808080"/>
              <w:bottom w:val="single" w:sz="6" w:space="0" w:color="000000"/>
              <w:right w:val="single" w:sz="6" w:space="0" w:color="000000"/>
            </w:tcBorders>
            <w:tcMar>
              <w:top w:w="15" w:type="dxa"/>
              <w:left w:w="15" w:type="dxa"/>
              <w:bottom w:w="15" w:type="dxa"/>
              <w:right w:w="15" w:type="dxa"/>
            </w:tcMar>
          </w:tcPr>
          <w:p w14:paraId="3FEE6EDD" w14:textId="77777777" w:rsidR="0000780D" w:rsidRPr="00642625" w:rsidRDefault="00715D97">
            <w:pPr>
              <w:jc w:val="center"/>
            </w:pPr>
            <w:r w:rsidRPr="00642625">
              <w:t>INSTITUTION AND LOCATION</w:t>
            </w:r>
          </w:p>
        </w:tc>
        <w:tc>
          <w:tcPr>
            <w:tcW w:w="667" w:type="pct"/>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391FD7F2" w14:textId="77777777" w:rsidR="0000780D" w:rsidRPr="00642625" w:rsidRDefault="00715D97">
            <w:pPr>
              <w:jc w:val="center"/>
            </w:pPr>
            <w:r w:rsidRPr="00642625">
              <w:t>DEGREE</w:t>
            </w:r>
            <w:r w:rsidRPr="00642625">
              <w:br/>
              <w:t>(if applicable)</w:t>
            </w:r>
          </w:p>
        </w:tc>
        <w:tc>
          <w:tcPr>
            <w:tcW w:w="583" w:type="pct"/>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15AC3995" w14:textId="77777777" w:rsidR="0000780D" w:rsidRPr="00642625" w:rsidRDefault="00715D97">
            <w:pPr>
              <w:jc w:val="center"/>
            </w:pPr>
            <w:r w:rsidRPr="00642625">
              <w:t>END DATE</w:t>
            </w:r>
            <w:r w:rsidRPr="00642625">
              <w:br/>
              <w:t>MM/YYYY</w:t>
            </w:r>
          </w:p>
        </w:tc>
        <w:tc>
          <w:tcPr>
            <w:tcW w:w="1882" w:type="pct"/>
            <w:tcBorders>
              <w:top w:val="inset" w:sz="6" w:space="0" w:color="808080"/>
              <w:left w:val="inset" w:sz="6" w:space="0" w:color="808080"/>
              <w:bottom w:val="single" w:sz="6" w:space="0" w:color="000000"/>
            </w:tcBorders>
            <w:tcMar>
              <w:top w:w="15" w:type="dxa"/>
              <w:left w:w="15" w:type="dxa"/>
              <w:bottom w:w="15" w:type="dxa"/>
              <w:right w:w="15" w:type="dxa"/>
            </w:tcMar>
          </w:tcPr>
          <w:p w14:paraId="0B29B45E" w14:textId="77777777" w:rsidR="0000780D" w:rsidRPr="00642625" w:rsidRDefault="00715D97">
            <w:pPr>
              <w:jc w:val="center"/>
            </w:pPr>
            <w:r w:rsidRPr="00642625">
              <w:t>FIELD OF STUDY</w:t>
            </w:r>
          </w:p>
        </w:tc>
      </w:tr>
      <w:tr w:rsidR="0000780D" w:rsidRPr="00642625" w14:paraId="49C3B243" w14:textId="77777777" w:rsidTr="00B46B99">
        <w:tc>
          <w:tcPr>
            <w:tcW w:w="1868" w:type="pct"/>
            <w:tcBorders>
              <w:right w:val="single" w:sz="6" w:space="0" w:color="000000"/>
            </w:tcBorders>
            <w:tcMar>
              <w:top w:w="15" w:type="dxa"/>
              <w:left w:w="15" w:type="dxa"/>
              <w:bottom w:w="15" w:type="dxa"/>
              <w:right w:w="15" w:type="dxa"/>
            </w:tcMar>
          </w:tcPr>
          <w:p w14:paraId="463B919A" w14:textId="77777777" w:rsidR="0000780D" w:rsidRPr="00642625" w:rsidRDefault="00715D97">
            <w:r w:rsidRPr="00642625">
              <w:t>Jilin University, Changchun, Jilin</w:t>
            </w:r>
          </w:p>
        </w:tc>
        <w:tc>
          <w:tcPr>
            <w:tcW w:w="667" w:type="pct"/>
            <w:tcBorders>
              <w:left w:val="inset" w:sz="6" w:space="0" w:color="808080"/>
              <w:right w:val="single" w:sz="6" w:space="0" w:color="000000"/>
            </w:tcBorders>
            <w:tcMar>
              <w:top w:w="15" w:type="dxa"/>
              <w:left w:w="15" w:type="dxa"/>
              <w:bottom w:w="15" w:type="dxa"/>
              <w:right w:w="15" w:type="dxa"/>
            </w:tcMar>
          </w:tcPr>
          <w:p w14:paraId="764D8C52" w14:textId="65D2D815" w:rsidR="0000780D" w:rsidRPr="00642625" w:rsidRDefault="00715D97">
            <w:pPr>
              <w:jc w:val="center"/>
            </w:pPr>
            <w:r w:rsidRPr="00642625">
              <w:t>B</w:t>
            </w:r>
            <w:r w:rsidR="00B344E9" w:rsidRPr="00642625">
              <w:t>.</w:t>
            </w:r>
            <w:r w:rsidRPr="00642625">
              <w:t>S</w:t>
            </w:r>
            <w:r w:rsidR="00B344E9" w:rsidRPr="00642625">
              <w:t>.</w:t>
            </w:r>
          </w:p>
        </w:tc>
        <w:tc>
          <w:tcPr>
            <w:tcW w:w="583" w:type="pct"/>
            <w:tcBorders>
              <w:left w:val="inset" w:sz="6" w:space="0" w:color="808080"/>
              <w:right w:val="single" w:sz="6" w:space="0" w:color="000000"/>
            </w:tcBorders>
            <w:tcMar>
              <w:top w:w="15" w:type="dxa"/>
              <w:left w:w="15" w:type="dxa"/>
              <w:bottom w:w="15" w:type="dxa"/>
              <w:right w:w="15" w:type="dxa"/>
            </w:tcMar>
          </w:tcPr>
          <w:p w14:paraId="180D1BA7" w14:textId="77777777" w:rsidR="0000780D" w:rsidRPr="00642625" w:rsidRDefault="00715D97">
            <w:pPr>
              <w:jc w:val="center"/>
            </w:pPr>
            <w:r w:rsidRPr="00642625">
              <w:t>05/2012</w:t>
            </w:r>
          </w:p>
        </w:tc>
        <w:tc>
          <w:tcPr>
            <w:tcW w:w="1882" w:type="pct"/>
            <w:tcBorders>
              <w:left w:val="inset" w:sz="6" w:space="0" w:color="808080"/>
            </w:tcBorders>
            <w:tcMar>
              <w:top w:w="15" w:type="dxa"/>
              <w:left w:w="15" w:type="dxa"/>
              <w:bottom w:w="15" w:type="dxa"/>
              <w:right w:w="15" w:type="dxa"/>
            </w:tcMar>
          </w:tcPr>
          <w:p w14:paraId="49EAA4DE" w14:textId="77777777" w:rsidR="0000780D" w:rsidRPr="00642625" w:rsidRDefault="00715D97" w:rsidP="00B46B99">
            <w:pPr>
              <w:jc w:val="center"/>
            </w:pPr>
            <w:r w:rsidRPr="00642625">
              <w:t>Chemistry</w:t>
            </w:r>
          </w:p>
        </w:tc>
      </w:tr>
      <w:tr w:rsidR="0000780D" w:rsidRPr="00642625" w14:paraId="6FEC09C9" w14:textId="77777777" w:rsidTr="00B46B99">
        <w:tc>
          <w:tcPr>
            <w:tcW w:w="1868" w:type="pct"/>
            <w:tcBorders>
              <w:right w:val="single" w:sz="6" w:space="0" w:color="000000"/>
            </w:tcBorders>
            <w:tcMar>
              <w:top w:w="15" w:type="dxa"/>
              <w:left w:w="15" w:type="dxa"/>
              <w:bottom w:w="15" w:type="dxa"/>
              <w:right w:w="15" w:type="dxa"/>
            </w:tcMar>
          </w:tcPr>
          <w:p w14:paraId="739A9778" w14:textId="77777777" w:rsidR="0000780D" w:rsidRPr="00642625" w:rsidRDefault="00715D97">
            <w:r w:rsidRPr="00642625">
              <w:t>Stony Brook University, Stony Brook, NY</w:t>
            </w:r>
          </w:p>
        </w:tc>
        <w:tc>
          <w:tcPr>
            <w:tcW w:w="667" w:type="pct"/>
            <w:tcBorders>
              <w:left w:val="inset" w:sz="6" w:space="0" w:color="808080"/>
              <w:right w:val="single" w:sz="6" w:space="0" w:color="000000"/>
            </w:tcBorders>
            <w:tcMar>
              <w:top w:w="15" w:type="dxa"/>
              <w:left w:w="15" w:type="dxa"/>
              <w:bottom w:w="15" w:type="dxa"/>
              <w:right w:w="15" w:type="dxa"/>
            </w:tcMar>
          </w:tcPr>
          <w:p w14:paraId="0CB1BC5A" w14:textId="15B7A08A" w:rsidR="0000780D" w:rsidRPr="00642625" w:rsidRDefault="00715D97">
            <w:pPr>
              <w:jc w:val="center"/>
            </w:pPr>
            <w:r w:rsidRPr="00642625">
              <w:t>M</w:t>
            </w:r>
            <w:r w:rsidR="00B344E9" w:rsidRPr="00642625">
              <w:t>.</w:t>
            </w:r>
            <w:r w:rsidRPr="00642625">
              <w:t>S</w:t>
            </w:r>
            <w:r w:rsidR="00B344E9" w:rsidRPr="00642625">
              <w:t>.</w:t>
            </w:r>
          </w:p>
        </w:tc>
        <w:tc>
          <w:tcPr>
            <w:tcW w:w="583" w:type="pct"/>
            <w:tcBorders>
              <w:left w:val="inset" w:sz="6" w:space="0" w:color="808080"/>
              <w:right w:val="single" w:sz="6" w:space="0" w:color="000000"/>
            </w:tcBorders>
            <w:tcMar>
              <w:top w:w="15" w:type="dxa"/>
              <w:left w:w="15" w:type="dxa"/>
              <w:bottom w:w="15" w:type="dxa"/>
              <w:right w:w="15" w:type="dxa"/>
            </w:tcMar>
          </w:tcPr>
          <w:p w14:paraId="19936F96" w14:textId="77777777" w:rsidR="0000780D" w:rsidRPr="00642625" w:rsidRDefault="00715D97">
            <w:pPr>
              <w:jc w:val="center"/>
            </w:pPr>
            <w:r w:rsidRPr="00642625">
              <w:t>05/2014</w:t>
            </w:r>
          </w:p>
        </w:tc>
        <w:tc>
          <w:tcPr>
            <w:tcW w:w="1882" w:type="pct"/>
            <w:tcBorders>
              <w:left w:val="inset" w:sz="6" w:space="0" w:color="808080"/>
            </w:tcBorders>
            <w:tcMar>
              <w:top w:w="15" w:type="dxa"/>
              <w:left w:w="15" w:type="dxa"/>
              <w:bottom w:w="15" w:type="dxa"/>
              <w:right w:w="15" w:type="dxa"/>
            </w:tcMar>
          </w:tcPr>
          <w:p w14:paraId="482C8B62" w14:textId="77777777" w:rsidR="0000780D" w:rsidRPr="00642625" w:rsidRDefault="00715D97" w:rsidP="00B46B99">
            <w:pPr>
              <w:jc w:val="center"/>
            </w:pPr>
            <w:r w:rsidRPr="00642625">
              <w:t>Chemistry</w:t>
            </w:r>
          </w:p>
        </w:tc>
      </w:tr>
      <w:tr w:rsidR="0000780D" w:rsidRPr="00642625" w14:paraId="561175EF" w14:textId="77777777" w:rsidTr="00B46B99">
        <w:tc>
          <w:tcPr>
            <w:tcW w:w="1868" w:type="pct"/>
            <w:tcBorders>
              <w:right w:val="single" w:sz="6" w:space="0" w:color="000000"/>
            </w:tcBorders>
            <w:tcMar>
              <w:top w:w="15" w:type="dxa"/>
              <w:left w:w="15" w:type="dxa"/>
              <w:bottom w:w="15" w:type="dxa"/>
              <w:right w:w="15" w:type="dxa"/>
            </w:tcMar>
          </w:tcPr>
          <w:p w14:paraId="4D406665" w14:textId="77777777" w:rsidR="0000780D" w:rsidRPr="00642625" w:rsidRDefault="00715D97">
            <w:r w:rsidRPr="00642625">
              <w:t>Columbia University, New York, NY</w:t>
            </w:r>
          </w:p>
        </w:tc>
        <w:tc>
          <w:tcPr>
            <w:tcW w:w="667" w:type="pct"/>
            <w:tcBorders>
              <w:left w:val="inset" w:sz="6" w:space="0" w:color="808080"/>
              <w:right w:val="single" w:sz="6" w:space="0" w:color="000000"/>
            </w:tcBorders>
            <w:tcMar>
              <w:top w:w="15" w:type="dxa"/>
              <w:left w:w="15" w:type="dxa"/>
              <w:bottom w:w="15" w:type="dxa"/>
              <w:right w:w="15" w:type="dxa"/>
            </w:tcMar>
          </w:tcPr>
          <w:p w14:paraId="3AA50CA1" w14:textId="104B41B1" w:rsidR="0000780D" w:rsidRPr="00642625" w:rsidRDefault="00715D97">
            <w:pPr>
              <w:jc w:val="center"/>
            </w:pPr>
            <w:proofErr w:type="spellStart"/>
            <w:proofErr w:type="gramStart"/>
            <w:r w:rsidRPr="00642625">
              <w:t>P</w:t>
            </w:r>
            <w:r w:rsidR="00B344E9" w:rsidRPr="00642625">
              <w:t>h.</w:t>
            </w:r>
            <w:r w:rsidRPr="00642625">
              <w:t>D</w:t>
            </w:r>
            <w:proofErr w:type="spellEnd"/>
            <w:proofErr w:type="gramEnd"/>
          </w:p>
        </w:tc>
        <w:tc>
          <w:tcPr>
            <w:tcW w:w="583" w:type="pct"/>
            <w:tcBorders>
              <w:left w:val="inset" w:sz="6" w:space="0" w:color="808080"/>
              <w:right w:val="single" w:sz="6" w:space="0" w:color="000000"/>
            </w:tcBorders>
            <w:tcMar>
              <w:top w:w="15" w:type="dxa"/>
              <w:left w:w="15" w:type="dxa"/>
              <w:bottom w:w="15" w:type="dxa"/>
              <w:right w:w="15" w:type="dxa"/>
            </w:tcMar>
          </w:tcPr>
          <w:p w14:paraId="68E25174" w14:textId="77777777" w:rsidR="0000780D" w:rsidRPr="00642625" w:rsidRDefault="00715D97">
            <w:pPr>
              <w:jc w:val="center"/>
            </w:pPr>
            <w:r w:rsidRPr="00642625">
              <w:t>05/2019</w:t>
            </w:r>
          </w:p>
        </w:tc>
        <w:tc>
          <w:tcPr>
            <w:tcW w:w="1882" w:type="pct"/>
            <w:tcBorders>
              <w:left w:val="inset" w:sz="6" w:space="0" w:color="808080"/>
            </w:tcBorders>
            <w:tcMar>
              <w:top w:w="15" w:type="dxa"/>
              <w:left w:w="15" w:type="dxa"/>
              <w:bottom w:w="15" w:type="dxa"/>
              <w:right w:w="15" w:type="dxa"/>
            </w:tcMar>
          </w:tcPr>
          <w:p w14:paraId="4D5BCE98" w14:textId="77777777" w:rsidR="0000780D" w:rsidRPr="00642625" w:rsidRDefault="00715D97" w:rsidP="00B46B99">
            <w:pPr>
              <w:jc w:val="center"/>
            </w:pPr>
            <w:r w:rsidRPr="00642625">
              <w:t>Biology</w:t>
            </w:r>
          </w:p>
        </w:tc>
      </w:tr>
      <w:tr w:rsidR="0000780D" w:rsidRPr="00642625" w14:paraId="38B9F9F3" w14:textId="77777777" w:rsidTr="00B46B99">
        <w:tc>
          <w:tcPr>
            <w:tcW w:w="1868" w:type="pct"/>
            <w:tcBorders>
              <w:right w:val="single" w:sz="6" w:space="0" w:color="000000"/>
            </w:tcBorders>
            <w:tcMar>
              <w:top w:w="15" w:type="dxa"/>
              <w:left w:w="15" w:type="dxa"/>
              <w:bottom w:w="15" w:type="dxa"/>
              <w:right w:w="15" w:type="dxa"/>
            </w:tcMar>
          </w:tcPr>
          <w:p w14:paraId="76E62E0F" w14:textId="77777777" w:rsidR="0000780D" w:rsidRPr="00642625" w:rsidRDefault="00715D97">
            <w:r w:rsidRPr="00642625">
              <w:t>Rockefeller University, New York, NY</w:t>
            </w:r>
          </w:p>
        </w:tc>
        <w:tc>
          <w:tcPr>
            <w:tcW w:w="667" w:type="pct"/>
            <w:tcBorders>
              <w:left w:val="inset" w:sz="6" w:space="0" w:color="808080"/>
              <w:right w:val="single" w:sz="6" w:space="0" w:color="000000"/>
            </w:tcBorders>
            <w:tcMar>
              <w:top w:w="15" w:type="dxa"/>
              <w:left w:w="15" w:type="dxa"/>
              <w:bottom w:w="15" w:type="dxa"/>
              <w:right w:w="15" w:type="dxa"/>
            </w:tcMar>
          </w:tcPr>
          <w:p w14:paraId="7781E64A" w14:textId="4268A25D" w:rsidR="0000780D" w:rsidRPr="00642625" w:rsidRDefault="00715D97">
            <w:pPr>
              <w:jc w:val="center"/>
            </w:pPr>
            <w:r w:rsidRPr="00642625">
              <w:t xml:space="preserve">Postdoctoral </w:t>
            </w:r>
            <w:r w:rsidR="00BA219C">
              <w:t>Associate</w:t>
            </w:r>
          </w:p>
        </w:tc>
        <w:tc>
          <w:tcPr>
            <w:tcW w:w="583" w:type="pct"/>
            <w:tcBorders>
              <w:left w:val="inset" w:sz="6" w:space="0" w:color="808080"/>
              <w:right w:val="single" w:sz="6" w:space="0" w:color="000000"/>
            </w:tcBorders>
            <w:tcMar>
              <w:top w:w="15" w:type="dxa"/>
              <w:left w:w="15" w:type="dxa"/>
              <w:bottom w:w="15" w:type="dxa"/>
              <w:right w:w="15" w:type="dxa"/>
            </w:tcMar>
          </w:tcPr>
          <w:p w14:paraId="4D6C9400" w14:textId="77777777" w:rsidR="0000780D" w:rsidRPr="00642625" w:rsidRDefault="00715D97">
            <w:pPr>
              <w:jc w:val="center"/>
            </w:pPr>
            <w:r w:rsidRPr="00642625">
              <w:t>present</w:t>
            </w:r>
          </w:p>
        </w:tc>
        <w:tc>
          <w:tcPr>
            <w:tcW w:w="1882" w:type="pct"/>
            <w:tcBorders>
              <w:left w:val="inset" w:sz="6" w:space="0" w:color="808080"/>
            </w:tcBorders>
            <w:tcMar>
              <w:top w:w="15" w:type="dxa"/>
              <w:left w:w="15" w:type="dxa"/>
              <w:bottom w:w="15" w:type="dxa"/>
              <w:right w:w="15" w:type="dxa"/>
            </w:tcMar>
          </w:tcPr>
          <w:p w14:paraId="5976AC39" w14:textId="70D1F8FA" w:rsidR="0000780D" w:rsidRPr="00642625" w:rsidRDefault="00715D97" w:rsidP="00B46B99">
            <w:pPr>
              <w:jc w:val="center"/>
            </w:pPr>
            <w:r w:rsidRPr="00642625">
              <w:t>Molecular Neurobiology and Biophysics</w:t>
            </w:r>
          </w:p>
        </w:tc>
      </w:tr>
    </w:tbl>
    <w:p w14:paraId="51B6A0B0" w14:textId="77777777" w:rsidR="0000780D" w:rsidRPr="00642625" w:rsidRDefault="00715D97">
      <w:pPr>
        <w:pStyle w:val="Heading3"/>
        <w:rPr>
          <w:rFonts w:ascii="Arial" w:hAnsi="Arial" w:cs="Arial"/>
        </w:rPr>
      </w:pPr>
      <w:r w:rsidRPr="00642625">
        <w:rPr>
          <w:rFonts w:ascii="Arial" w:eastAsia="Arial" w:hAnsi="Arial" w:cs="Arial"/>
          <w:sz w:val="26"/>
          <w:szCs w:val="26"/>
        </w:rPr>
        <w:t>A. Personal Statement</w:t>
      </w:r>
    </w:p>
    <w:p w14:paraId="663F6FBA" w14:textId="14625B8C" w:rsidR="0000780D" w:rsidRPr="00487CAD" w:rsidRDefault="00715D97">
      <w:pPr>
        <w:spacing w:before="220" w:after="220"/>
        <w:rPr>
          <w:sz w:val="24"/>
          <w:szCs w:val="24"/>
        </w:rPr>
      </w:pPr>
      <w:r w:rsidRPr="00487CAD">
        <w:rPr>
          <w:sz w:val="24"/>
          <w:szCs w:val="24"/>
        </w:rPr>
        <w:t xml:space="preserve">I am a Postdoctoral Associate in </w:t>
      </w:r>
      <w:r w:rsidR="008562CB" w:rsidRPr="00487CAD">
        <w:rPr>
          <w:sz w:val="24"/>
          <w:szCs w:val="24"/>
        </w:rPr>
        <w:t xml:space="preserve">Professor </w:t>
      </w:r>
      <w:r w:rsidRPr="00487CAD">
        <w:rPr>
          <w:sz w:val="24"/>
          <w:szCs w:val="24"/>
        </w:rPr>
        <w:t xml:space="preserve">Roderick MacKinnon’s Lab at Rockefeller University. I obtained my Ph.D. degree at Columbia University in </w:t>
      </w:r>
      <w:r w:rsidR="008562CB" w:rsidRPr="00487CAD">
        <w:rPr>
          <w:sz w:val="24"/>
          <w:szCs w:val="24"/>
        </w:rPr>
        <w:t xml:space="preserve">Professor </w:t>
      </w:r>
      <w:r w:rsidRPr="00487CAD">
        <w:rPr>
          <w:sz w:val="24"/>
          <w:szCs w:val="24"/>
        </w:rPr>
        <w:t xml:space="preserve">Joachim Frank’s Lab. For my Ph.D. thesis work, I focused on the development and application of time-resolved </w:t>
      </w:r>
      <w:r w:rsidR="00615EB8" w:rsidRPr="00487CAD">
        <w:rPr>
          <w:sz w:val="24"/>
          <w:szCs w:val="24"/>
        </w:rPr>
        <w:t>c</w:t>
      </w:r>
      <w:r w:rsidRPr="00487CAD">
        <w:rPr>
          <w:sz w:val="24"/>
          <w:szCs w:val="24"/>
        </w:rPr>
        <w:t>ryo-</w:t>
      </w:r>
      <w:r w:rsidR="00615EB8" w:rsidRPr="00487CAD">
        <w:rPr>
          <w:sz w:val="24"/>
          <w:szCs w:val="24"/>
        </w:rPr>
        <w:t>e</w:t>
      </w:r>
      <w:r w:rsidRPr="00487CAD">
        <w:rPr>
          <w:sz w:val="24"/>
          <w:szCs w:val="24"/>
        </w:rPr>
        <w:t xml:space="preserve">lectron </w:t>
      </w:r>
      <w:r w:rsidR="00615EB8" w:rsidRPr="00487CAD">
        <w:rPr>
          <w:sz w:val="24"/>
          <w:szCs w:val="24"/>
        </w:rPr>
        <w:t>m</w:t>
      </w:r>
      <w:r w:rsidRPr="00487CAD">
        <w:rPr>
          <w:sz w:val="24"/>
          <w:szCs w:val="24"/>
        </w:rPr>
        <w:t>icroscopy (</w:t>
      </w:r>
      <w:r w:rsidR="00BA219C">
        <w:rPr>
          <w:sz w:val="24"/>
          <w:szCs w:val="24"/>
        </w:rPr>
        <w:t>c</w:t>
      </w:r>
      <w:r w:rsidRPr="00487CAD">
        <w:rPr>
          <w:sz w:val="24"/>
          <w:szCs w:val="24"/>
        </w:rPr>
        <w:t xml:space="preserve">ryo-EM) to study short-lived intermediates during bacterial translation processes. In addition, I have also applied the conventional </w:t>
      </w:r>
      <w:r w:rsidR="00BA219C">
        <w:rPr>
          <w:sz w:val="24"/>
          <w:szCs w:val="24"/>
        </w:rPr>
        <w:t>c</w:t>
      </w:r>
      <w:r w:rsidRPr="00487CAD">
        <w:rPr>
          <w:sz w:val="24"/>
          <w:szCs w:val="24"/>
        </w:rPr>
        <w:t xml:space="preserve">ryo-EM single particle analysis to study membrane protein structures. During my Ph.D., I obtained extensive training and a deep understanding of </w:t>
      </w:r>
      <w:r w:rsidR="00BA219C">
        <w:rPr>
          <w:sz w:val="24"/>
          <w:szCs w:val="24"/>
        </w:rPr>
        <w:t>c</w:t>
      </w:r>
      <w:r w:rsidRPr="00487CAD">
        <w:rPr>
          <w:sz w:val="24"/>
          <w:szCs w:val="24"/>
        </w:rPr>
        <w:t>ryo-EM sample preparation, data collection and data processing. My strong background knowledge and experience earned me many opportunities to collaborate with experts in the membrane protein field. These collaborations helped to solve many important structures within the field and laid the foundation for future functional studies of the proteins. I had the opportunit</w:t>
      </w:r>
      <w:r w:rsidR="008562CB" w:rsidRPr="00487CAD">
        <w:rPr>
          <w:sz w:val="24"/>
          <w:szCs w:val="24"/>
        </w:rPr>
        <w:t>ies</w:t>
      </w:r>
      <w:r w:rsidRPr="00487CAD">
        <w:rPr>
          <w:sz w:val="24"/>
          <w:szCs w:val="24"/>
        </w:rPr>
        <w:t xml:space="preserve"> to share my work at many international </w:t>
      </w:r>
      <w:r w:rsidR="00BA219C">
        <w:rPr>
          <w:sz w:val="24"/>
          <w:szCs w:val="24"/>
        </w:rPr>
        <w:t>c</w:t>
      </w:r>
      <w:r w:rsidRPr="00487CAD">
        <w:rPr>
          <w:sz w:val="24"/>
          <w:szCs w:val="24"/>
        </w:rPr>
        <w:t xml:space="preserve">ryo-EM conferences, and </w:t>
      </w:r>
      <w:r w:rsidR="008562CB" w:rsidRPr="00487CAD">
        <w:rPr>
          <w:sz w:val="24"/>
          <w:szCs w:val="24"/>
        </w:rPr>
        <w:t xml:space="preserve">obtained </w:t>
      </w:r>
      <w:r w:rsidRPr="00487CAD">
        <w:rPr>
          <w:sz w:val="24"/>
          <w:szCs w:val="24"/>
        </w:rPr>
        <w:t xml:space="preserve">several co-first author publications. Because of the high quality and productivity of my Ph.D. work, I was awarded the 2019 Titus M. </w:t>
      </w:r>
      <w:proofErr w:type="spellStart"/>
      <w:r w:rsidRPr="00487CAD">
        <w:rPr>
          <w:sz w:val="24"/>
          <w:szCs w:val="24"/>
        </w:rPr>
        <w:t>Coan</w:t>
      </w:r>
      <w:proofErr w:type="spellEnd"/>
      <w:r w:rsidRPr="00487CAD">
        <w:rPr>
          <w:sz w:val="24"/>
          <w:szCs w:val="24"/>
        </w:rPr>
        <w:t xml:space="preserve"> Prize for Excellence in Research. My current adviser </w:t>
      </w:r>
      <w:r w:rsidR="008562CB" w:rsidRPr="00487CAD">
        <w:rPr>
          <w:sz w:val="24"/>
          <w:szCs w:val="24"/>
        </w:rPr>
        <w:t xml:space="preserve">Professor </w:t>
      </w:r>
      <w:r w:rsidRPr="00487CAD">
        <w:rPr>
          <w:sz w:val="24"/>
          <w:szCs w:val="24"/>
        </w:rPr>
        <w:t>Roderick MacKinnon has been working in the ion channel field for many decades. He has successfully trained 23 post-doctoral associates and 17 out of them obtained tenure-track positions. For my post-doctoral project, I aim to characterize and determine the localization of ion channels in their native environment. To accomplish these aims, I plan to learn the biochemistry of membrane proteins, purification system of ion channels, immunochemical labeling, and electrophysiological methodologies. Meanwhile, I will attend New York Structural Biology Center training sessions and learn to set up a complete workflow of studying ion channel structures in the cellular environment using correlative light electron microscopy and cryo</w:t>
      </w:r>
      <w:r w:rsidR="00BA219C">
        <w:rPr>
          <w:sz w:val="24"/>
          <w:szCs w:val="24"/>
        </w:rPr>
        <w:t>-</w:t>
      </w:r>
      <w:r w:rsidRPr="00487CAD">
        <w:rPr>
          <w:sz w:val="24"/>
          <w:szCs w:val="24"/>
        </w:rPr>
        <w:t>electron tomography. With this training, I will solve the structure of Piezo1 mechanosensitive ion channel in situ to help better understand its function</w:t>
      </w:r>
      <w:r w:rsidR="00C87AE3" w:rsidRPr="00487CAD">
        <w:rPr>
          <w:sz w:val="24"/>
          <w:szCs w:val="24"/>
        </w:rPr>
        <w:t xml:space="preserve"> and mechanism</w:t>
      </w:r>
      <w:r w:rsidRPr="00487CAD">
        <w:rPr>
          <w:sz w:val="24"/>
          <w:szCs w:val="24"/>
        </w:rPr>
        <w:t>.</w:t>
      </w:r>
      <w:r w:rsidR="00C87AE3" w:rsidRPr="00487CAD">
        <w:rPr>
          <w:sz w:val="24"/>
          <w:szCs w:val="24"/>
        </w:rPr>
        <w:t xml:space="preserve"> </w:t>
      </w:r>
    </w:p>
    <w:p w14:paraId="6D0F59E7" w14:textId="0ED1BD58" w:rsidR="00B46B99" w:rsidRPr="00487CAD" w:rsidRDefault="00B46B99">
      <w:pPr>
        <w:spacing w:before="220" w:after="220"/>
        <w:rPr>
          <w:sz w:val="24"/>
          <w:szCs w:val="24"/>
        </w:rPr>
      </w:pPr>
      <w:r w:rsidRPr="00487CAD">
        <w:rPr>
          <w:sz w:val="24"/>
          <w:szCs w:val="24"/>
        </w:rPr>
        <w:t xml:space="preserve">*indicates co-first authors </w:t>
      </w:r>
    </w:p>
    <w:p w14:paraId="2AAE3313" w14:textId="4884ED90" w:rsidR="0000780D" w:rsidRPr="00487CAD" w:rsidRDefault="00715D97">
      <w:pPr>
        <w:pStyle w:val="citationUlliParagraph"/>
        <w:numPr>
          <w:ilvl w:val="0"/>
          <w:numId w:val="1"/>
        </w:numPr>
        <w:spacing w:before="220"/>
        <w:rPr>
          <w:sz w:val="24"/>
          <w:szCs w:val="24"/>
        </w:rPr>
      </w:pP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Indrisiunaite</w:t>
      </w:r>
      <w:proofErr w:type="spellEnd"/>
      <w:r w:rsidRPr="00487CAD">
        <w:rPr>
          <w:sz w:val="24"/>
          <w:szCs w:val="24"/>
        </w:rPr>
        <w:t xml:space="preserve"> G, </w:t>
      </w:r>
      <w:proofErr w:type="spellStart"/>
      <w:r w:rsidRPr="00487CAD">
        <w:rPr>
          <w:sz w:val="24"/>
          <w:szCs w:val="24"/>
        </w:rPr>
        <w:t>Kaledhonkar</w:t>
      </w:r>
      <w:proofErr w:type="spellEnd"/>
      <w:r w:rsidRPr="00487CAD">
        <w:rPr>
          <w:sz w:val="24"/>
          <w:szCs w:val="24"/>
        </w:rPr>
        <w:t xml:space="preserve"> S, Shah B, Sun M, Chen B, </w:t>
      </w:r>
      <w:proofErr w:type="spellStart"/>
      <w:r w:rsidRPr="00487CAD">
        <w:rPr>
          <w:sz w:val="24"/>
          <w:szCs w:val="24"/>
        </w:rPr>
        <w:t>Grassucci</w:t>
      </w:r>
      <w:proofErr w:type="spellEnd"/>
      <w:r w:rsidRPr="00487CAD">
        <w:rPr>
          <w:sz w:val="24"/>
          <w:szCs w:val="24"/>
        </w:rPr>
        <w:t xml:space="preserve"> RA, Ehrenberg M, Frank J. The structural basis for release-factor activation during translation termination revealed by time-resolved cryogenic electron microscopy. Nat </w:t>
      </w:r>
      <w:proofErr w:type="spellStart"/>
      <w:r w:rsidRPr="00487CAD">
        <w:rPr>
          <w:sz w:val="24"/>
          <w:szCs w:val="24"/>
        </w:rPr>
        <w:t>Commun</w:t>
      </w:r>
      <w:proofErr w:type="spellEnd"/>
      <w:r w:rsidRPr="00487CAD">
        <w:rPr>
          <w:sz w:val="24"/>
          <w:szCs w:val="24"/>
        </w:rPr>
        <w:t xml:space="preserve">. 2019 Jun 12;10(1):2579. PubMed PMID: </w:t>
      </w:r>
      <w:hyperlink r:id="rId5" w:history="1">
        <w:r w:rsidRPr="00487CAD">
          <w:rPr>
            <w:color w:val="0000EE"/>
            <w:sz w:val="24"/>
            <w:szCs w:val="24"/>
            <w:u w:val="single"/>
          </w:rPr>
          <w:t>31189921</w:t>
        </w:r>
      </w:hyperlink>
      <w:r w:rsidRPr="00487CAD">
        <w:rPr>
          <w:sz w:val="24"/>
          <w:szCs w:val="24"/>
        </w:rPr>
        <w:t xml:space="preserve">; PubMed Central PMCID: </w:t>
      </w:r>
      <w:hyperlink r:id="rId6" w:history="1">
        <w:r w:rsidRPr="00487CAD">
          <w:rPr>
            <w:color w:val="0000EE"/>
            <w:sz w:val="24"/>
            <w:szCs w:val="24"/>
            <w:u w:val="single"/>
          </w:rPr>
          <w:t>PMC6561943</w:t>
        </w:r>
      </w:hyperlink>
      <w:r w:rsidRPr="00487CAD">
        <w:rPr>
          <w:sz w:val="24"/>
          <w:szCs w:val="24"/>
        </w:rPr>
        <w:t xml:space="preserve">. </w:t>
      </w:r>
    </w:p>
    <w:p w14:paraId="77EA2715" w14:textId="2636FDC5" w:rsidR="0000780D" w:rsidRPr="00487CAD" w:rsidRDefault="00715D97">
      <w:pPr>
        <w:pStyle w:val="citationUlliParagraph"/>
        <w:numPr>
          <w:ilvl w:val="0"/>
          <w:numId w:val="1"/>
        </w:numPr>
        <w:rPr>
          <w:sz w:val="24"/>
          <w:szCs w:val="24"/>
        </w:rPr>
      </w:pPr>
      <w:proofErr w:type="spellStart"/>
      <w:r w:rsidRPr="00487CAD">
        <w:rPr>
          <w:sz w:val="24"/>
          <w:szCs w:val="24"/>
        </w:rPr>
        <w:t>Kaledhonkar</w:t>
      </w:r>
      <w:proofErr w:type="spellEnd"/>
      <w:r w:rsidRPr="00487CAD">
        <w:rPr>
          <w:sz w:val="24"/>
          <w:szCs w:val="24"/>
        </w:rPr>
        <w:t xml:space="preserve"> S, </w:t>
      </w: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Caban</w:t>
      </w:r>
      <w:proofErr w:type="spellEnd"/>
      <w:r w:rsidRPr="00487CAD">
        <w:rPr>
          <w:sz w:val="24"/>
          <w:szCs w:val="24"/>
        </w:rPr>
        <w:t xml:space="preserve"> K, Li W, Chen B, Sun M, Gonzalez RL Jr, Frank J. Late steps in bacterial translation initiation visualized using time-resolved cryo-EM. Nature. 2019 Jun;570(7761):400-404. PubMed PMID: </w:t>
      </w:r>
      <w:hyperlink r:id="rId7" w:history="1">
        <w:r w:rsidRPr="00487CAD">
          <w:rPr>
            <w:color w:val="0000EE"/>
            <w:sz w:val="24"/>
            <w:szCs w:val="24"/>
            <w:u w:val="single"/>
          </w:rPr>
          <w:t>31108498</w:t>
        </w:r>
      </w:hyperlink>
      <w:r w:rsidRPr="00487CAD">
        <w:rPr>
          <w:sz w:val="24"/>
          <w:szCs w:val="24"/>
        </w:rPr>
        <w:t xml:space="preserve">; PubMed Central PMCID: </w:t>
      </w:r>
      <w:hyperlink r:id="rId8" w:history="1">
        <w:r w:rsidRPr="00487CAD">
          <w:rPr>
            <w:color w:val="0000EE"/>
            <w:sz w:val="24"/>
            <w:szCs w:val="24"/>
            <w:u w:val="single"/>
          </w:rPr>
          <w:t>PMC7060745</w:t>
        </w:r>
      </w:hyperlink>
      <w:r w:rsidRPr="00487CAD">
        <w:rPr>
          <w:sz w:val="24"/>
          <w:szCs w:val="24"/>
        </w:rPr>
        <w:t xml:space="preserve">. </w:t>
      </w:r>
    </w:p>
    <w:p w14:paraId="6CEA3FE5" w14:textId="26B232E7" w:rsidR="0000780D" w:rsidRPr="00487CAD" w:rsidRDefault="00715D97">
      <w:pPr>
        <w:pStyle w:val="citationUlliParagraph"/>
        <w:numPr>
          <w:ilvl w:val="0"/>
          <w:numId w:val="1"/>
        </w:numPr>
        <w:rPr>
          <w:sz w:val="24"/>
          <w:szCs w:val="24"/>
        </w:rPr>
      </w:pPr>
      <w:proofErr w:type="spellStart"/>
      <w:r w:rsidRPr="00487CAD">
        <w:rPr>
          <w:sz w:val="24"/>
          <w:szCs w:val="24"/>
        </w:rPr>
        <w:lastRenderedPageBreak/>
        <w:t>Qiu</w:t>
      </w:r>
      <w:proofErr w:type="spellEnd"/>
      <w:r w:rsidRPr="00487CAD">
        <w:rPr>
          <w:sz w:val="24"/>
          <w:szCs w:val="24"/>
        </w:rPr>
        <w:t xml:space="preserve"> W, </w:t>
      </w:r>
      <w:r w:rsidRPr="00487CAD">
        <w:rPr>
          <w:b/>
          <w:bCs/>
          <w:sz w:val="24"/>
          <w:szCs w:val="24"/>
        </w:rPr>
        <w:t>Fu Z</w:t>
      </w:r>
      <w:r w:rsidR="00B46B99" w:rsidRPr="00487CAD">
        <w:rPr>
          <w:b/>
          <w:bCs/>
          <w:sz w:val="24"/>
          <w:szCs w:val="24"/>
        </w:rPr>
        <w:t>*</w:t>
      </w:r>
      <w:r w:rsidRPr="00487CAD">
        <w:rPr>
          <w:sz w:val="24"/>
          <w:szCs w:val="24"/>
        </w:rPr>
        <w:t xml:space="preserve">, Xu GG, </w:t>
      </w:r>
      <w:proofErr w:type="spellStart"/>
      <w:r w:rsidRPr="00487CAD">
        <w:rPr>
          <w:sz w:val="24"/>
          <w:szCs w:val="24"/>
        </w:rPr>
        <w:t>Grassucci</w:t>
      </w:r>
      <w:proofErr w:type="spellEnd"/>
      <w:r w:rsidRPr="00487CAD">
        <w:rPr>
          <w:sz w:val="24"/>
          <w:szCs w:val="24"/>
        </w:rPr>
        <w:t xml:space="preserve"> RA, Zhang Y, Frank J, Hendrickson WA, Guo Y. Structure and activity of lipid bilayer within a membrane-protein transporter. Proc Natl </w:t>
      </w:r>
      <w:proofErr w:type="spellStart"/>
      <w:r w:rsidRPr="00487CAD">
        <w:rPr>
          <w:sz w:val="24"/>
          <w:szCs w:val="24"/>
        </w:rPr>
        <w:t>Acad</w:t>
      </w:r>
      <w:proofErr w:type="spellEnd"/>
      <w:r w:rsidRPr="00487CAD">
        <w:rPr>
          <w:sz w:val="24"/>
          <w:szCs w:val="24"/>
        </w:rPr>
        <w:t xml:space="preserve"> Sci U S A. 2018 Dec 18;115(51):12985-12990. PubMed PMID: </w:t>
      </w:r>
      <w:hyperlink r:id="rId9" w:history="1">
        <w:r w:rsidRPr="00487CAD">
          <w:rPr>
            <w:color w:val="0000EE"/>
            <w:sz w:val="24"/>
            <w:szCs w:val="24"/>
            <w:u w:val="single"/>
          </w:rPr>
          <w:t>30509977</w:t>
        </w:r>
      </w:hyperlink>
      <w:r w:rsidRPr="00487CAD">
        <w:rPr>
          <w:sz w:val="24"/>
          <w:szCs w:val="24"/>
        </w:rPr>
        <w:t xml:space="preserve">; PubMed Central PMCID: </w:t>
      </w:r>
      <w:hyperlink r:id="rId10" w:history="1">
        <w:r w:rsidRPr="00487CAD">
          <w:rPr>
            <w:color w:val="0000EE"/>
            <w:sz w:val="24"/>
            <w:szCs w:val="24"/>
            <w:u w:val="single"/>
          </w:rPr>
          <w:t>PMC6304963</w:t>
        </w:r>
      </w:hyperlink>
      <w:r w:rsidRPr="00487CAD">
        <w:rPr>
          <w:sz w:val="24"/>
          <w:szCs w:val="24"/>
        </w:rPr>
        <w:t xml:space="preserve">. </w:t>
      </w:r>
    </w:p>
    <w:p w14:paraId="71A22A5A" w14:textId="1D579492" w:rsidR="0000780D" w:rsidRPr="00487CAD" w:rsidRDefault="00715D97">
      <w:pPr>
        <w:pStyle w:val="citationUlliParagraph"/>
        <w:numPr>
          <w:ilvl w:val="0"/>
          <w:numId w:val="1"/>
        </w:numPr>
        <w:spacing w:after="220"/>
        <w:rPr>
          <w:sz w:val="24"/>
          <w:szCs w:val="24"/>
        </w:rPr>
      </w:pP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Kaledhonkar</w:t>
      </w:r>
      <w:proofErr w:type="spellEnd"/>
      <w:r w:rsidRPr="00487CAD">
        <w:rPr>
          <w:sz w:val="24"/>
          <w:szCs w:val="24"/>
        </w:rPr>
        <w:t xml:space="preserve"> S, Borg A, Sun M, Chen B, </w:t>
      </w:r>
      <w:proofErr w:type="spellStart"/>
      <w:r w:rsidRPr="00487CAD">
        <w:rPr>
          <w:sz w:val="24"/>
          <w:szCs w:val="24"/>
        </w:rPr>
        <w:t>Grassucci</w:t>
      </w:r>
      <w:proofErr w:type="spellEnd"/>
      <w:r w:rsidRPr="00487CAD">
        <w:rPr>
          <w:sz w:val="24"/>
          <w:szCs w:val="24"/>
        </w:rPr>
        <w:t xml:space="preserve"> RA, Ehrenberg M, Frank J. Key Intermediates in Ribosome Recycling Visualized by Time-Resolved </w:t>
      </w:r>
      <w:proofErr w:type="spellStart"/>
      <w:r w:rsidRPr="00487CAD">
        <w:rPr>
          <w:sz w:val="24"/>
          <w:szCs w:val="24"/>
        </w:rPr>
        <w:t>Cryoelectron</w:t>
      </w:r>
      <w:proofErr w:type="spellEnd"/>
      <w:r w:rsidRPr="00487CAD">
        <w:rPr>
          <w:sz w:val="24"/>
          <w:szCs w:val="24"/>
        </w:rPr>
        <w:t xml:space="preserve"> Microscopy. Structure. 2016 Dec 6;24(12):2092-2101. PubMed PMID: </w:t>
      </w:r>
      <w:hyperlink r:id="rId11" w:history="1">
        <w:r w:rsidRPr="00487CAD">
          <w:rPr>
            <w:color w:val="0000EE"/>
            <w:sz w:val="24"/>
            <w:szCs w:val="24"/>
            <w:u w:val="single"/>
          </w:rPr>
          <w:t>27818103</w:t>
        </w:r>
      </w:hyperlink>
      <w:r w:rsidRPr="00487CAD">
        <w:rPr>
          <w:sz w:val="24"/>
          <w:szCs w:val="24"/>
        </w:rPr>
        <w:t xml:space="preserve">; PubMed Central PMCID: </w:t>
      </w:r>
      <w:hyperlink r:id="rId12" w:history="1">
        <w:r w:rsidRPr="00487CAD">
          <w:rPr>
            <w:color w:val="0000EE"/>
            <w:sz w:val="24"/>
            <w:szCs w:val="24"/>
            <w:u w:val="single"/>
          </w:rPr>
          <w:t>PMC5143168</w:t>
        </w:r>
      </w:hyperlink>
      <w:r w:rsidRPr="00487CAD">
        <w:rPr>
          <w:sz w:val="24"/>
          <w:szCs w:val="24"/>
        </w:rPr>
        <w:t xml:space="preserve">. </w:t>
      </w:r>
    </w:p>
    <w:p w14:paraId="753FA9C4" w14:textId="77777777" w:rsidR="0000780D" w:rsidRPr="00642625" w:rsidRDefault="00715D97">
      <w:pPr>
        <w:pStyle w:val="Heading3"/>
        <w:rPr>
          <w:rFonts w:ascii="Arial" w:hAnsi="Arial" w:cs="Arial"/>
        </w:rPr>
      </w:pPr>
      <w:r w:rsidRPr="00642625">
        <w:rPr>
          <w:rFonts w:ascii="Arial" w:eastAsia="Arial" w:hAnsi="Arial" w:cs="Arial"/>
          <w:sz w:val="26"/>
          <w:szCs w:val="26"/>
        </w:rPr>
        <w:t>B. Positions and Honors</w:t>
      </w:r>
    </w:p>
    <w:p w14:paraId="2660B3C6" w14:textId="77777777" w:rsidR="0000780D" w:rsidRPr="00642625" w:rsidRDefault="00715D97">
      <w:pPr>
        <w:pStyle w:val="h3underline"/>
        <w:rPr>
          <w:rFonts w:ascii="Arial" w:hAnsi="Arial" w:cs="Arial"/>
        </w:rPr>
      </w:pPr>
      <w:r w:rsidRPr="00642625">
        <w:rPr>
          <w:rFonts w:ascii="Arial" w:eastAsia="Arial" w:hAnsi="Arial" w:cs="Arial"/>
          <w:sz w:val="26"/>
          <w:szCs w:val="26"/>
        </w:rPr>
        <w:t>Positions and Employment</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00780D" w:rsidRPr="00642625" w14:paraId="03532E83" w14:textId="77777777">
        <w:tc>
          <w:tcPr>
            <w:tcW w:w="1530" w:type="dxa"/>
            <w:tcMar>
              <w:top w:w="15" w:type="dxa"/>
              <w:left w:w="15" w:type="dxa"/>
              <w:bottom w:w="15" w:type="dxa"/>
              <w:right w:w="15" w:type="dxa"/>
            </w:tcMar>
          </w:tcPr>
          <w:p w14:paraId="66DD783C" w14:textId="77777777" w:rsidR="0000780D" w:rsidRPr="00487CAD" w:rsidRDefault="00715D97">
            <w:pPr>
              <w:rPr>
                <w:sz w:val="24"/>
                <w:szCs w:val="24"/>
              </w:rPr>
            </w:pPr>
            <w:r w:rsidRPr="00487CAD">
              <w:rPr>
                <w:sz w:val="24"/>
                <w:szCs w:val="24"/>
              </w:rPr>
              <w:t xml:space="preserve">2019 - </w:t>
            </w:r>
          </w:p>
        </w:tc>
        <w:tc>
          <w:tcPr>
            <w:tcW w:w="0" w:type="auto"/>
            <w:tcMar>
              <w:top w:w="15" w:type="dxa"/>
              <w:left w:w="15" w:type="dxa"/>
              <w:bottom w:w="15" w:type="dxa"/>
              <w:right w:w="15" w:type="dxa"/>
            </w:tcMar>
          </w:tcPr>
          <w:p w14:paraId="595A96AC" w14:textId="77777777" w:rsidR="0000780D" w:rsidRPr="00487CAD" w:rsidRDefault="00715D97">
            <w:pPr>
              <w:rPr>
                <w:sz w:val="24"/>
                <w:szCs w:val="24"/>
              </w:rPr>
            </w:pPr>
            <w:r w:rsidRPr="00487CAD">
              <w:rPr>
                <w:sz w:val="24"/>
                <w:szCs w:val="24"/>
              </w:rPr>
              <w:t>Postdoctoral Associate, Laboratory of Molecular Neurobiology and Biophysics, Rockefeller University, New York, NY</w:t>
            </w:r>
          </w:p>
        </w:tc>
      </w:tr>
    </w:tbl>
    <w:p w14:paraId="292C0BE4" w14:textId="77777777" w:rsidR="0000780D" w:rsidRPr="00642625" w:rsidRDefault="00715D97">
      <w:pPr>
        <w:pStyle w:val="h3underline"/>
        <w:rPr>
          <w:rFonts w:ascii="Arial" w:hAnsi="Arial" w:cs="Arial"/>
        </w:rPr>
      </w:pPr>
      <w:r w:rsidRPr="00642625">
        <w:rPr>
          <w:rFonts w:ascii="Arial" w:eastAsia="Arial" w:hAnsi="Arial" w:cs="Arial"/>
          <w:sz w:val="26"/>
          <w:szCs w:val="26"/>
        </w:rPr>
        <w:t>Other Experience and Professional Memberships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00780D" w:rsidRPr="00642625" w14:paraId="1F6BA576" w14:textId="77777777">
        <w:tc>
          <w:tcPr>
            <w:tcW w:w="1530" w:type="dxa"/>
            <w:tcMar>
              <w:top w:w="15" w:type="dxa"/>
              <w:left w:w="15" w:type="dxa"/>
              <w:bottom w:w="15" w:type="dxa"/>
              <w:right w:w="15" w:type="dxa"/>
            </w:tcMar>
          </w:tcPr>
          <w:p w14:paraId="19D0FB6E" w14:textId="77777777" w:rsidR="0000780D" w:rsidRPr="00487CAD" w:rsidRDefault="00715D97">
            <w:pPr>
              <w:rPr>
                <w:sz w:val="24"/>
                <w:szCs w:val="24"/>
              </w:rPr>
            </w:pPr>
            <w:r w:rsidRPr="00487CAD">
              <w:rPr>
                <w:sz w:val="24"/>
                <w:szCs w:val="24"/>
              </w:rPr>
              <w:t xml:space="preserve">2012 - </w:t>
            </w:r>
          </w:p>
        </w:tc>
        <w:tc>
          <w:tcPr>
            <w:tcW w:w="0" w:type="auto"/>
            <w:tcMar>
              <w:top w:w="15" w:type="dxa"/>
              <w:left w:w="15" w:type="dxa"/>
              <w:bottom w:w="15" w:type="dxa"/>
              <w:right w:w="15" w:type="dxa"/>
            </w:tcMar>
          </w:tcPr>
          <w:p w14:paraId="014A6E07" w14:textId="77777777" w:rsidR="0000780D" w:rsidRPr="00487CAD" w:rsidRDefault="00715D97">
            <w:pPr>
              <w:rPr>
                <w:sz w:val="24"/>
                <w:szCs w:val="24"/>
              </w:rPr>
            </w:pPr>
            <w:r w:rsidRPr="00487CAD">
              <w:rPr>
                <w:sz w:val="24"/>
                <w:szCs w:val="24"/>
              </w:rPr>
              <w:t>Member, American Chemistry Society</w:t>
            </w:r>
          </w:p>
        </w:tc>
      </w:tr>
      <w:tr w:rsidR="0000780D" w:rsidRPr="00642625" w14:paraId="0472B114" w14:textId="77777777">
        <w:tc>
          <w:tcPr>
            <w:tcW w:w="1530" w:type="dxa"/>
            <w:tcMar>
              <w:top w:w="15" w:type="dxa"/>
              <w:left w:w="15" w:type="dxa"/>
              <w:bottom w:w="15" w:type="dxa"/>
              <w:right w:w="15" w:type="dxa"/>
            </w:tcMar>
          </w:tcPr>
          <w:p w14:paraId="7FB76C11" w14:textId="77777777" w:rsidR="0000780D" w:rsidRPr="00487CAD" w:rsidRDefault="00715D97">
            <w:pPr>
              <w:rPr>
                <w:sz w:val="24"/>
                <w:szCs w:val="24"/>
              </w:rPr>
            </w:pPr>
            <w:r w:rsidRPr="00487CAD">
              <w:rPr>
                <w:sz w:val="24"/>
                <w:szCs w:val="24"/>
              </w:rPr>
              <w:t xml:space="preserve">2014 - </w:t>
            </w:r>
          </w:p>
        </w:tc>
        <w:tc>
          <w:tcPr>
            <w:tcW w:w="0" w:type="auto"/>
            <w:tcMar>
              <w:top w:w="15" w:type="dxa"/>
              <w:left w:w="15" w:type="dxa"/>
              <w:bottom w:w="15" w:type="dxa"/>
              <w:right w:w="15" w:type="dxa"/>
            </w:tcMar>
          </w:tcPr>
          <w:p w14:paraId="3AB9C977" w14:textId="77777777" w:rsidR="0000780D" w:rsidRPr="00487CAD" w:rsidRDefault="00715D97">
            <w:pPr>
              <w:rPr>
                <w:sz w:val="24"/>
                <w:szCs w:val="24"/>
              </w:rPr>
            </w:pPr>
            <w:r w:rsidRPr="00487CAD">
              <w:rPr>
                <w:sz w:val="24"/>
                <w:szCs w:val="24"/>
              </w:rPr>
              <w:t xml:space="preserve">Member, Biophysical Society </w:t>
            </w:r>
          </w:p>
        </w:tc>
      </w:tr>
    </w:tbl>
    <w:p w14:paraId="3EFFED62" w14:textId="77777777" w:rsidR="0000780D" w:rsidRPr="00642625" w:rsidRDefault="00715D97">
      <w:pPr>
        <w:pStyle w:val="h3underline"/>
        <w:rPr>
          <w:rFonts w:ascii="Arial" w:hAnsi="Arial" w:cs="Arial"/>
        </w:rPr>
      </w:pPr>
      <w:r w:rsidRPr="00642625">
        <w:rPr>
          <w:rFonts w:ascii="Arial" w:eastAsia="Arial" w:hAnsi="Arial" w:cs="Arial"/>
          <w:sz w:val="26"/>
          <w:szCs w:val="26"/>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00780D" w:rsidRPr="00642625" w14:paraId="1A8AE8A3" w14:textId="77777777">
        <w:tc>
          <w:tcPr>
            <w:tcW w:w="1530" w:type="dxa"/>
            <w:tcMar>
              <w:top w:w="15" w:type="dxa"/>
              <w:left w:w="15" w:type="dxa"/>
              <w:bottom w:w="15" w:type="dxa"/>
              <w:right w:w="15" w:type="dxa"/>
            </w:tcMar>
          </w:tcPr>
          <w:p w14:paraId="7B42AD60" w14:textId="77777777" w:rsidR="0000780D" w:rsidRPr="00487CAD" w:rsidRDefault="00715D97">
            <w:pPr>
              <w:rPr>
                <w:sz w:val="24"/>
                <w:szCs w:val="24"/>
              </w:rPr>
            </w:pPr>
            <w:r w:rsidRPr="00487CAD">
              <w:rPr>
                <w:sz w:val="24"/>
                <w:szCs w:val="24"/>
              </w:rPr>
              <w:t>2018</w:t>
            </w:r>
          </w:p>
        </w:tc>
        <w:tc>
          <w:tcPr>
            <w:tcW w:w="0" w:type="auto"/>
            <w:tcMar>
              <w:top w:w="15" w:type="dxa"/>
              <w:left w:w="15" w:type="dxa"/>
              <w:bottom w:w="15" w:type="dxa"/>
              <w:right w:w="15" w:type="dxa"/>
            </w:tcMar>
          </w:tcPr>
          <w:p w14:paraId="480247D7" w14:textId="77777777" w:rsidR="0000780D" w:rsidRPr="00487CAD" w:rsidRDefault="00715D97">
            <w:pPr>
              <w:rPr>
                <w:sz w:val="24"/>
                <w:szCs w:val="24"/>
              </w:rPr>
            </w:pPr>
            <w:r w:rsidRPr="00487CAD">
              <w:rPr>
                <w:sz w:val="24"/>
                <w:szCs w:val="24"/>
              </w:rPr>
              <w:t xml:space="preserve">Fisher Award, COMPPÅ Symposium </w:t>
            </w:r>
          </w:p>
        </w:tc>
      </w:tr>
      <w:tr w:rsidR="0000780D" w:rsidRPr="00642625" w14:paraId="4D777BF5" w14:textId="77777777">
        <w:tc>
          <w:tcPr>
            <w:tcW w:w="1530" w:type="dxa"/>
            <w:tcMar>
              <w:top w:w="15" w:type="dxa"/>
              <w:left w:w="15" w:type="dxa"/>
              <w:bottom w:w="15" w:type="dxa"/>
              <w:right w:w="15" w:type="dxa"/>
            </w:tcMar>
          </w:tcPr>
          <w:p w14:paraId="5E0B6D69" w14:textId="77777777" w:rsidR="0000780D" w:rsidRPr="00487CAD" w:rsidRDefault="00715D97">
            <w:pPr>
              <w:rPr>
                <w:sz w:val="24"/>
                <w:szCs w:val="24"/>
              </w:rPr>
            </w:pPr>
            <w:r w:rsidRPr="00487CAD">
              <w:rPr>
                <w:sz w:val="24"/>
                <w:szCs w:val="24"/>
              </w:rPr>
              <w:t>2019</w:t>
            </w:r>
          </w:p>
        </w:tc>
        <w:tc>
          <w:tcPr>
            <w:tcW w:w="0" w:type="auto"/>
            <w:tcMar>
              <w:top w:w="15" w:type="dxa"/>
              <w:left w:w="15" w:type="dxa"/>
              <w:bottom w:w="15" w:type="dxa"/>
              <w:right w:w="15" w:type="dxa"/>
            </w:tcMar>
          </w:tcPr>
          <w:p w14:paraId="777137D2" w14:textId="77777777" w:rsidR="0000780D" w:rsidRPr="00487CAD" w:rsidRDefault="00715D97">
            <w:pPr>
              <w:rPr>
                <w:sz w:val="24"/>
                <w:szCs w:val="24"/>
              </w:rPr>
            </w:pPr>
            <w:r w:rsidRPr="00487CAD">
              <w:rPr>
                <w:sz w:val="24"/>
                <w:szCs w:val="24"/>
              </w:rPr>
              <w:t xml:space="preserve">Titus M. </w:t>
            </w:r>
            <w:proofErr w:type="spellStart"/>
            <w:r w:rsidRPr="00487CAD">
              <w:rPr>
                <w:sz w:val="24"/>
                <w:szCs w:val="24"/>
              </w:rPr>
              <w:t>Coan</w:t>
            </w:r>
            <w:proofErr w:type="spellEnd"/>
            <w:r w:rsidRPr="00487CAD">
              <w:rPr>
                <w:sz w:val="24"/>
                <w:szCs w:val="24"/>
              </w:rPr>
              <w:t xml:space="preserve"> Prize for Excellence in Research, Columbia University</w:t>
            </w:r>
          </w:p>
        </w:tc>
      </w:tr>
      <w:tr w:rsidR="0000780D" w:rsidRPr="00642625" w14:paraId="39465420" w14:textId="77777777">
        <w:tc>
          <w:tcPr>
            <w:tcW w:w="1530" w:type="dxa"/>
            <w:tcMar>
              <w:top w:w="15" w:type="dxa"/>
              <w:left w:w="15" w:type="dxa"/>
              <w:bottom w:w="15" w:type="dxa"/>
              <w:right w:w="15" w:type="dxa"/>
            </w:tcMar>
          </w:tcPr>
          <w:p w14:paraId="7BDB4BD4" w14:textId="77777777" w:rsidR="0000780D" w:rsidRPr="00487CAD" w:rsidRDefault="00715D97">
            <w:pPr>
              <w:rPr>
                <w:sz w:val="24"/>
                <w:szCs w:val="24"/>
              </w:rPr>
            </w:pPr>
            <w:r w:rsidRPr="00487CAD">
              <w:rPr>
                <w:sz w:val="24"/>
                <w:szCs w:val="24"/>
              </w:rPr>
              <w:t>2019</w:t>
            </w:r>
          </w:p>
        </w:tc>
        <w:tc>
          <w:tcPr>
            <w:tcW w:w="0" w:type="auto"/>
            <w:tcMar>
              <w:top w:w="15" w:type="dxa"/>
              <w:left w:w="15" w:type="dxa"/>
              <w:bottom w:w="15" w:type="dxa"/>
              <w:right w:w="15" w:type="dxa"/>
            </w:tcMar>
          </w:tcPr>
          <w:p w14:paraId="26F8FE73" w14:textId="77777777" w:rsidR="0000780D" w:rsidRPr="00487CAD" w:rsidRDefault="00715D97">
            <w:pPr>
              <w:rPr>
                <w:sz w:val="24"/>
                <w:szCs w:val="24"/>
              </w:rPr>
            </w:pPr>
            <w:r w:rsidRPr="00487CAD">
              <w:rPr>
                <w:sz w:val="24"/>
                <w:szCs w:val="24"/>
              </w:rPr>
              <w:t xml:space="preserve">Best Poster Award, The 7th International Ion Channel Conference </w:t>
            </w:r>
          </w:p>
        </w:tc>
      </w:tr>
    </w:tbl>
    <w:p w14:paraId="5A161B00" w14:textId="77777777" w:rsidR="0000780D" w:rsidRPr="00642625" w:rsidRDefault="00715D97">
      <w:pPr>
        <w:pStyle w:val="Heading3"/>
        <w:rPr>
          <w:rFonts w:ascii="Arial" w:hAnsi="Arial" w:cs="Arial"/>
        </w:rPr>
      </w:pPr>
      <w:r w:rsidRPr="00642625">
        <w:rPr>
          <w:rFonts w:ascii="Arial" w:eastAsia="Arial" w:hAnsi="Arial" w:cs="Arial"/>
          <w:sz w:val="26"/>
          <w:szCs w:val="26"/>
        </w:rPr>
        <w:t>C. Contribution to Science</w:t>
      </w:r>
    </w:p>
    <w:p w14:paraId="1D16C4DD" w14:textId="7FAD1A1B" w:rsidR="0000780D" w:rsidRPr="00487CAD" w:rsidRDefault="00715D97">
      <w:pPr>
        <w:numPr>
          <w:ilvl w:val="0"/>
          <w:numId w:val="2"/>
        </w:numPr>
        <w:spacing w:before="220" w:after="220"/>
        <w:ind w:left="375"/>
        <w:rPr>
          <w:sz w:val="24"/>
          <w:szCs w:val="24"/>
        </w:rPr>
      </w:pPr>
      <w:r w:rsidRPr="00487CAD">
        <w:rPr>
          <w:sz w:val="24"/>
          <w:szCs w:val="24"/>
        </w:rPr>
        <w:t>Amyloid assemblies are found in many neurodegenerative pathologies including Alzheimer’s, Huntington’s, and prion diseases. Although much is known about the physiological consequences of these fibrils, the</w:t>
      </w:r>
      <w:r w:rsidR="00C87AE3" w:rsidRPr="00487CAD">
        <w:rPr>
          <w:sz w:val="24"/>
          <w:szCs w:val="24"/>
        </w:rPr>
        <w:t>ir</w:t>
      </w:r>
      <w:r w:rsidRPr="00487CAD">
        <w:rPr>
          <w:sz w:val="24"/>
          <w:szCs w:val="24"/>
        </w:rPr>
        <w:t xml:space="preserve"> high-resolution structures and oligomeric precursors</w:t>
      </w:r>
      <w:r w:rsidR="00C87AE3" w:rsidRPr="00487CAD">
        <w:rPr>
          <w:sz w:val="24"/>
          <w:szCs w:val="24"/>
        </w:rPr>
        <w:t xml:space="preserve"> remain</w:t>
      </w:r>
      <w:r w:rsidR="007D2DD0" w:rsidRPr="00487CAD">
        <w:rPr>
          <w:sz w:val="24"/>
          <w:szCs w:val="24"/>
        </w:rPr>
        <w:t>ed</w:t>
      </w:r>
      <w:r w:rsidR="00C87AE3" w:rsidRPr="00487CAD">
        <w:rPr>
          <w:sz w:val="24"/>
          <w:szCs w:val="24"/>
        </w:rPr>
        <w:t xml:space="preserve"> </w:t>
      </w:r>
      <w:r w:rsidR="007D2DD0" w:rsidRPr="00487CAD">
        <w:rPr>
          <w:sz w:val="24"/>
          <w:szCs w:val="24"/>
        </w:rPr>
        <w:t>largely unexplored</w:t>
      </w:r>
      <w:r w:rsidRPr="00487CAD">
        <w:rPr>
          <w:sz w:val="24"/>
          <w:szCs w:val="24"/>
        </w:rPr>
        <w:t xml:space="preserve">. I used a combination of biophysical methodologies including solid-state Nuclear Magnetic Resonance, infrared spectroscopy, fluorescence assays, electron microscopy, and atomic force microscopy to obtain </w:t>
      </w:r>
      <w:r w:rsidR="007D2DD0" w:rsidRPr="00487CAD">
        <w:rPr>
          <w:sz w:val="24"/>
          <w:szCs w:val="24"/>
        </w:rPr>
        <w:t xml:space="preserve">the </w:t>
      </w:r>
      <w:r w:rsidRPr="00487CAD">
        <w:rPr>
          <w:sz w:val="24"/>
          <w:szCs w:val="24"/>
        </w:rPr>
        <w:t xml:space="preserve">high-resolution structural information of these multimeric complexes. I also characterized two small molecule inhibitors which </w:t>
      </w:r>
      <w:r w:rsidR="007D2DD0" w:rsidRPr="00487CAD">
        <w:rPr>
          <w:sz w:val="24"/>
          <w:szCs w:val="24"/>
        </w:rPr>
        <w:t xml:space="preserve">can </w:t>
      </w:r>
      <w:r w:rsidRPr="00487CAD">
        <w:rPr>
          <w:sz w:val="24"/>
          <w:szCs w:val="24"/>
        </w:rPr>
        <w:t>disrupt the formation of these assemblies and reduce toxicity to cultured neurons.</w:t>
      </w:r>
    </w:p>
    <w:p w14:paraId="0D8B216A" w14:textId="77777777" w:rsidR="0000780D" w:rsidRPr="00487CAD" w:rsidRDefault="00715D97">
      <w:pPr>
        <w:pStyle w:val="citationUlliParagraph"/>
        <w:numPr>
          <w:ilvl w:val="1"/>
          <w:numId w:val="2"/>
        </w:numPr>
        <w:ind w:left="750"/>
        <w:rPr>
          <w:sz w:val="24"/>
          <w:szCs w:val="24"/>
        </w:rPr>
      </w:pPr>
      <w:r w:rsidRPr="00487CAD">
        <w:rPr>
          <w:sz w:val="24"/>
          <w:szCs w:val="24"/>
        </w:rPr>
        <w:t xml:space="preserve">Xu F, </w:t>
      </w:r>
      <w:r w:rsidRPr="00487CAD">
        <w:rPr>
          <w:b/>
          <w:bCs/>
          <w:sz w:val="24"/>
          <w:szCs w:val="24"/>
        </w:rPr>
        <w:t>Fu Z</w:t>
      </w:r>
      <w:r w:rsidRPr="00487CAD">
        <w:rPr>
          <w:sz w:val="24"/>
          <w:szCs w:val="24"/>
        </w:rPr>
        <w:t xml:space="preserve">, </w:t>
      </w:r>
      <w:proofErr w:type="spellStart"/>
      <w:r w:rsidRPr="00487CAD">
        <w:rPr>
          <w:sz w:val="24"/>
          <w:szCs w:val="24"/>
        </w:rPr>
        <w:t>Dass</w:t>
      </w:r>
      <w:proofErr w:type="spellEnd"/>
      <w:r w:rsidRPr="00487CAD">
        <w:rPr>
          <w:sz w:val="24"/>
          <w:szCs w:val="24"/>
        </w:rPr>
        <w:t xml:space="preserve"> S, Kotarba AE, Davis J, Smith SO, Van Nostrand WE. Cerebral vascular amyloid seeds drive amyloid β-protein fibril assembly with a distinct anti-parallel structure. Nat </w:t>
      </w:r>
      <w:proofErr w:type="spellStart"/>
      <w:r w:rsidRPr="00487CAD">
        <w:rPr>
          <w:sz w:val="24"/>
          <w:szCs w:val="24"/>
        </w:rPr>
        <w:t>Commun</w:t>
      </w:r>
      <w:proofErr w:type="spellEnd"/>
      <w:r w:rsidRPr="00487CAD">
        <w:rPr>
          <w:sz w:val="24"/>
          <w:szCs w:val="24"/>
        </w:rPr>
        <w:t xml:space="preserve">. 2016 Nov </w:t>
      </w:r>
      <w:proofErr w:type="gramStart"/>
      <w:r w:rsidRPr="00487CAD">
        <w:rPr>
          <w:sz w:val="24"/>
          <w:szCs w:val="24"/>
        </w:rPr>
        <w:t>21;7:13527</w:t>
      </w:r>
      <w:proofErr w:type="gramEnd"/>
      <w:r w:rsidRPr="00487CAD">
        <w:rPr>
          <w:sz w:val="24"/>
          <w:szCs w:val="24"/>
        </w:rPr>
        <w:t xml:space="preserve">. PubMed PMID: </w:t>
      </w:r>
      <w:hyperlink r:id="rId13" w:history="1">
        <w:r w:rsidRPr="00487CAD">
          <w:rPr>
            <w:color w:val="0000EE"/>
            <w:sz w:val="24"/>
            <w:szCs w:val="24"/>
            <w:u w:val="single"/>
          </w:rPr>
          <w:t>27869115</w:t>
        </w:r>
      </w:hyperlink>
      <w:r w:rsidRPr="00487CAD">
        <w:rPr>
          <w:sz w:val="24"/>
          <w:szCs w:val="24"/>
        </w:rPr>
        <w:t xml:space="preserve">; PubMed Central PMCID: </w:t>
      </w:r>
      <w:hyperlink r:id="rId14" w:history="1">
        <w:r w:rsidRPr="00487CAD">
          <w:rPr>
            <w:color w:val="0000EE"/>
            <w:sz w:val="24"/>
            <w:szCs w:val="24"/>
            <w:u w:val="single"/>
          </w:rPr>
          <w:t>PMC5121328</w:t>
        </w:r>
      </w:hyperlink>
      <w:r w:rsidRPr="00487CAD">
        <w:rPr>
          <w:sz w:val="24"/>
          <w:szCs w:val="24"/>
        </w:rPr>
        <w:t xml:space="preserve">. </w:t>
      </w:r>
    </w:p>
    <w:p w14:paraId="2D8D8BCB" w14:textId="77777777" w:rsidR="0000780D" w:rsidRPr="00487CAD" w:rsidRDefault="00715D97">
      <w:pPr>
        <w:pStyle w:val="citationUlliParagraph"/>
        <w:numPr>
          <w:ilvl w:val="1"/>
          <w:numId w:val="2"/>
        </w:numPr>
        <w:ind w:left="750"/>
        <w:rPr>
          <w:sz w:val="24"/>
          <w:szCs w:val="24"/>
        </w:rPr>
      </w:pPr>
      <w:r w:rsidRPr="00487CAD">
        <w:rPr>
          <w:b/>
          <w:bCs/>
          <w:sz w:val="24"/>
          <w:szCs w:val="24"/>
        </w:rPr>
        <w:t>Fu Z</w:t>
      </w:r>
      <w:r w:rsidRPr="00487CAD">
        <w:rPr>
          <w:sz w:val="24"/>
          <w:szCs w:val="24"/>
        </w:rPr>
        <w:t xml:space="preserve">, Aucoin D, Davis J, Van Nostrand WE, Smith SO. Mechanism of Nucleated Conformational Conversion of Aβ42. Biochemistry. 2015 Jul 14;54(27):4197-207. PubMed PMID: </w:t>
      </w:r>
      <w:hyperlink r:id="rId15" w:history="1">
        <w:r w:rsidRPr="00487CAD">
          <w:rPr>
            <w:color w:val="0000EE"/>
            <w:sz w:val="24"/>
            <w:szCs w:val="24"/>
            <w:u w:val="single"/>
          </w:rPr>
          <w:t>26069943</w:t>
        </w:r>
      </w:hyperlink>
      <w:r w:rsidRPr="00487CAD">
        <w:rPr>
          <w:sz w:val="24"/>
          <w:szCs w:val="24"/>
        </w:rPr>
        <w:t xml:space="preserve">. </w:t>
      </w:r>
    </w:p>
    <w:p w14:paraId="2A38ABA3" w14:textId="77777777" w:rsidR="0000780D" w:rsidRPr="00487CAD" w:rsidRDefault="00715D97">
      <w:pPr>
        <w:pStyle w:val="citationUlliParagraph"/>
        <w:numPr>
          <w:ilvl w:val="1"/>
          <w:numId w:val="2"/>
        </w:numPr>
        <w:ind w:left="750"/>
        <w:rPr>
          <w:sz w:val="24"/>
          <w:szCs w:val="24"/>
        </w:rPr>
      </w:pPr>
      <w:r w:rsidRPr="00487CAD">
        <w:rPr>
          <w:b/>
          <w:bCs/>
          <w:sz w:val="24"/>
          <w:szCs w:val="24"/>
        </w:rPr>
        <w:t>Fu Z</w:t>
      </w:r>
      <w:r w:rsidRPr="00487CAD">
        <w:rPr>
          <w:sz w:val="24"/>
          <w:szCs w:val="24"/>
        </w:rPr>
        <w:t xml:space="preserve">, Aucoin D, Ahmed M, </w:t>
      </w:r>
      <w:proofErr w:type="spellStart"/>
      <w:r w:rsidRPr="00487CAD">
        <w:rPr>
          <w:sz w:val="24"/>
          <w:szCs w:val="24"/>
        </w:rPr>
        <w:t>Ziliox</w:t>
      </w:r>
      <w:proofErr w:type="spellEnd"/>
      <w:r w:rsidRPr="00487CAD">
        <w:rPr>
          <w:sz w:val="24"/>
          <w:szCs w:val="24"/>
        </w:rPr>
        <w:t xml:space="preserve"> M, Van Nostrand WE, Smith SO. Capping of aβ42 oligomers by small molecule inhibitors. Biochemistry. 2014 Dec 23;53(50):7893-903. PubMed PMID: </w:t>
      </w:r>
      <w:hyperlink r:id="rId16" w:history="1">
        <w:r w:rsidRPr="00487CAD">
          <w:rPr>
            <w:color w:val="0000EE"/>
            <w:sz w:val="24"/>
            <w:szCs w:val="24"/>
            <w:u w:val="single"/>
          </w:rPr>
          <w:t>25422864</w:t>
        </w:r>
      </w:hyperlink>
      <w:r w:rsidRPr="00487CAD">
        <w:rPr>
          <w:sz w:val="24"/>
          <w:szCs w:val="24"/>
        </w:rPr>
        <w:t xml:space="preserve">; PubMed Central PMCID: </w:t>
      </w:r>
      <w:hyperlink r:id="rId17" w:history="1">
        <w:r w:rsidRPr="00487CAD">
          <w:rPr>
            <w:color w:val="0000EE"/>
            <w:sz w:val="24"/>
            <w:szCs w:val="24"/>
            <w:u w:val="single"/>
          </w:rPr>
          <w:t>PMC4278677</w:t>
        </w:r>
      </w:hyperlink>
      <w:r w:rsidRPr="00487CAD">
        <w:rPr>
          <w:sz w:val="24"/>
          <w:szCs w:val="24"/>
        </w:rPr>
        <w:t xml:space="preserve">. </w:t>
      </w:r>
    </w:p>
    <w:p w14:paraId="5B1D4B3A" w14:textId="77777777" w:rsidR="0000780D" w:rsidRPr="00487CAD" w:rsidRDefault="00715D97">
      <w:pPr>
        <w:pStyle w:val="citationUlliParagraph"/>
        <w:numPr>
          <w:ilvl w:val="1"/>
          <w:numId w:val="2"/>
        </w:numPr>
        <w:ind w:left="750"/>
        <w:rPr>
          <w:sz w:val="24"/>
          <w:szCs w:val="24"/>
        </w:rPr>
      </w:pPr>
      <w:r w:rsidRPr="00487CAD">
        <w:rPr>
          <w:sz w:val="24"/>
          <w:szCs w:val="24"/>
        </w:rPr>
        <w:t xml:space="preserve">Xu F, Kotarba AE, </w:t>
      </w:r>
      <w:proofErr w:type="spellStart"/>
      <w:r w:rsidRPr="00487CAD">
        <w:rPr>
          <w:sz w:val="24"/>
          <w:szCs w:val="24"/>
        </w:rPr>
        <w:t>Ou</w:t>
      </w:r>
      <w:proofErr w:type="spellEnd"/>
      <w:r w:rsidRPr="00487CAD">
        <w:rPr>
          <w:sz w:val="24"/>
          <w:szCs w:val="24"/>
        </w:rPr>
        <w:t xml:space="preserve">-Yang MH, </w:t>
      </w:r>
      <w:r w:rsidRPr="00487CAD">
        <w:rPr>
          <w:b/>
          <w:bCs/>
          <w:sz w:val="24"/>
          <w:szCs w:val="24"/>
        </w:rPr>
        <w:t>Fu Z</w:t>
      </w:r>
      <w:r w:rsidRPr="00487CAD">
        <w:rPr>
          <w:sz w:val="24"/>
          <w:szCs w:val="24"/>
        </w:rPr>
        <w:t xml:space="preserve">, Davis J, Smith SO, Van Nostrand WE. Early-onset formation of parenchymal plaque amyloid abrogates cerebral microvascular amyloid accumulation in transgenic mice. J Biol Chem. 2014 Jun 20;289(25):17895-908. PubMed PMID: </w:t>
      </w:r>
      <w:hyperlink r:id="rId18" w:history="1">
        <w:r w:rsidRPr="00487CAD">
          <w:rPr>
            <w:color w:val="0000EE"/>
            <w:sz w:val="24"/>
            <w:szCs w:val="24"/>
            <w:u w:val="single"/>
          </w:rPr>
          <w:t>24828504</w:t>
        </w:r>
      </w:hyperlink>
      <w:r w:rsidRPr="00487CAD">
        <w:rPr>
          <w:sz w:val="24"/>
          <w:szCs w:val="24"/>
        </w:rPr>
        <w:t xml:space="preserve">; PubMed Central PMCID: </w:t>
      </w:r>
      <w:hyperlink r:id="rId19" w:history="1">
        <w:r w:rsidRPr="00487CAD">
          <w:rPr>
            <w:color w:val="0000EE"/>
            <w:sz w:val="24"/>
            <w:szCs w:val="24"/>
            <w:u w:val="single"/>
          </w:rPr>
          <w:t>PMC4067220</w:t>
        </w:r>
      </w:hyperlink>
      <w:r w:rsidRPr="00487CAD">
        <w:rPr>
          <w:sz w:val="24"/>
          <w:szCs w:val="24"/>
        </w:rPr>
        <w:t xml:space="preserve">. </w:t>
      </w:r>
    </w:p>
    <w:p w14:paraId="0DDBE70F" w14:textId="27DEE01F" w:rsidR="0000780D" w:rsidRPr="00487CAD" w:rsidRDefault="00715D97">
      <w:pPr>
        <w:numPr>
          <w:ilvl w:val="0"/>
          <w:numId w:val="2"/>
        </w:numPr>
        <w:spacing w:before="220" w:after="220"/>
        <w:ind w:left="375"/>
        <w:rPr>
          <w:sz w:val="24"/>
          <w:szCs w:val="24"/>
        </w:rPr>
      </w:pPr>
      <w:r w:rsidRPr="00487CAD">
        <w:rPr>
          <w:sz w:val="24"/>
          <w:szCs w:val="24"/>
        </w:rPr>
        <w:lastRenderedPageBreak/>
        <w:t xml:space="preserve">Many interesting </w:t>
      </w:r>
      <w:r w:rsidR="00615EB8" w:rsidRPr="00487CAD">
        <w:rPr>
          <w:sz w:val="24"/>
          <w:szCs w:val="24"/>
        </w:rPr>
        <w:t xml:space="preserve">biological </w:t>
      </w:r>
      <w:r w:rsidRPr="00487CAD">
        <w:rPr>
          <w:sz w:val="24"/>
          <w:szCs w:val="24"/>
        </w:rPr>
        <w:t>processes fall in a time range that is impossible to access by standard structural methodologies (</w:t>
      </w:r>
      <w:r w:rsidR="00BA219C">
        <w:rPr>
          <w:sz w:val="24"/>
          <w:szCs w:val="24"/>
        </w:rPr>
        <w:t>c</w:t>
      </w:r>
      <w:r w:rsidRPr="00487CAD">
        <w:rPr>
          <w:sz w:val="24"/>
          <w:szCs w:val="24"/>
        </w:rPr>
        <w:t>ryo-EM</w:t>
      </w:r>
      <w:r w:rsidR="00BA219C">
        <w:rPr>
          <w:sz w:val="24"/>
          <w:szCs w:val="24"/>
        </w:rPr>
        <w:t xml:space="preserve"> </w:t>
      </w:r>
      <w:r w:rsidRPr="00487CAD">
        <w:rPr>
          <w:sz w:val="24"/>
          <w:szCs w:val="24"/>
        </w:rPr>
        <w:t>single-particle analysis or X-ray). In the processes of the bacterial translation, although structural snapshots of the stable state</w:t>
      </w:r>
      <w:r w:rsidR="00FD38BA" w:rsidRPr="00487CAD">
        <w:rPr>
          <w:sz w:val="24"/>
          <w:szCs w:val="24"/>
        </w:rPr>
        <w:t>s</w:t>
      </w:r>
      <w:r w:rsidRPr="00487CAD">
        <w:rPr>
          <w:sz w:val="24"/>
          <w:szCs w:val="24"/>
        </w:rPr>
        <w:t xml:space="preserve"> have been solved by X-ray and </w:t>
      </w:r>
      <w:r w:rsidR="00BA219C">
        <w:rPr>
          <w:sz w:val="24"/>
          <w:szCs w:val="24"/>
        </w:rPr>
        <w:t>c</w:t>
      </w:r>
      <w:r w:rsidRPr="00487CAD">
        <w:rPr>
          <w:sz w:val="24"/>
          <w:szCs w:val="24"/>
        </w:rPr>
        <w:t>ryo-EM single particle analysis, many key intermediate state</w:t>
      </w:r>
      <w:r w:rsidR="001F2827" w:rsidRPr="00487CAD">
        <w:rPr>
          <w:sz w:val="24"/>
          <w:szCs w:val="24"/>
        </w:rPr>
        <w:t>s</w:t>
      </w:r>
      <w:r w:rsidRPr="00487CAD">
        <w:rPr>
          <w:sz w:val="24"/>
          <w:szCs w:val="24"/>
        </w:rPr>
        <w:t xml:space="preserve"> are beyond capture. I applied the time-resolved </w:t>
      </w:r>
      <w:r w:rsidR="00BA219C">
        <w:rPr>
          <w:sz w:val="24"/>
          <w:szCs w:val="24"/>
        </w:rPr>
        <w:t>c</w:t>
      </w:r>
      <w:r w:rsidRPr="00487CAD">
        <w:rPr>
          <w:sz w:val="24"/>
          <w:szCs w:val="24"/>
        </w:rPr>
        <w:t xml:space="preserve">ryo-EM method to solve </w:t>
      </w:r>
      <w:r w:rsidR="00FD38BA" w:rsidRPr="00487CAD">
        <w:rPr>
          <w:sz w:val="24"/>
          <w:szCs w:val="24"/>
        </w:rPr>
        <w:t xml:space="preserve">structures of </w:t>
      </w:r>
      <w:r w:rsidRPr="00487CAD">
        <w:rPr>
          <w:sz w:val="24"/>
          <w:szCs w:val="24"/>
        </w:rPr>
        <w:t>the important intermediate state in bacterial translation processes. These studies enrich</w:t>
      </w:r>
      <w:r w:rsidR="001F2827" w:rsidRPr="00487CAD">
        <w:rPr>
          <w:sz w:val="24"/>
          <w:szCs w:val="24"/>
        </w:rPr>
        <w:t>ed</w:t>
      </w:r>
      <w:r w:rsidRPr="00487CAD">
        <w:rPr>
          <w:sz w:val="24"/>
          <w:szCs w:val="24"/>
        </w:rPr>
        <w:t xml:space="preserve"> our understanding of the translation process and revealed the order in which ribosomal co-factors regulate </w:t>
      </w:r>
      <w:r w:rsidR="005D255A" w:rsidRPr="00487CAD">
        <w:rPr>
          <w:sz w:val="24"/>
          <w:szCs w:val="24"/>
        </w:rPr>
        <w:t xml:space="preserve">this </w:t>
      </w:r>
      <w:r w:rsidRPr="00487CAD">
        <w:rPr>
          <w:sz w:val="24"/>
          <w:szCs w:val="24"/>
        </w:rPr>
        <w:t>process</w:t>
      </w:r>
      <w:r w:rsidR="005D255A" w:rsidRPr="00487CAD">
        <w:rPr>
          <w:sz w:val="24"/>
          <w:szCs w:val="24"/>
        </w:rPr>
        <w:t xml:space="preserve">, </w:t>
      </w:r>
      <w:r w:rsidRPr="00487CAD">
        <w:rPr>
          <w:sz w:val="24"/>
          <w:szCs w:val="24"/>
        </w:rPr>
        <w:t xml:space="preserve">how tRNA state changes, and how ribosome </w:t>
      </w:r>
      <w:r w:rsidR="005D255A" w:rsidRPr="00487CAD">
        <w:rPr>
          <w:sz w:val="24"/>
          <w:szCs w:val="24"/>
        </w:rPr>
        <w:t xml:space="preserve">state </w:t>
      </w:r>
      <w:r w:rsidRPr="00487CAD">
        <w:rPr>
          <w:sz w:val="24"/>
          <w:szCs w:val="24"/>
        </w:rPr>
        <w:t>transforms.</w:t>
      </w:r>
    </w:p>
    <w:p w14:paraId="483BEF02" w14:textId="43EB77E9" w:rsidR="0000780D" w:rsidRPr="00487CAD" w:rsidRDefault="00715D97">
      <w:pPr>
        <w:pStyle w:val="citationUlliParagraph"/>
        <w:numPr>
          <w:ilvl w:val="1"/>
          <w:numId w:val="3"/>
        </w:numPr>
        <w:ind w:left="750"/>
        <w:rPr>
          <w:sz w:val="24"/>
          <w:szCs w:val="24"/>
        </w:rPr>
      </w:pP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Indrisiunaite</w:t>
      </w:r>
      <w:proofErr w:type="spellEnd"/>
      <w:r w:rsidRPr="00487CAD">
        <w:rPr>
          <w:sz w:val="24"/>
          <w:szCs w:val="24"/>
        </w:rPr>
        <w:t xml:space="preserve"> G, </w:t>
      </w:r>
      <w:proofErr w:type="spellStart"/>
      <w:r w:rsidRPr="00487CAD">
        <w:rPr>
          <w:sz w:val="24"/>
          <w:szCs w:val="24"/>
        </w:rPr>
        <w:t>Kaledhonkar</w:t>
      </w:r>
      <w:proofErr w:type="spellEnd"/>
      <w:r w:rsidRPr="00487CAD">
        <w:rPr>
          <w:sz w:val="24"/>
          <w:szCs w:val="24"/>
        </w:rPr>
        <w:t xml:space="preserve"> S, Shah B, Sun M, Chen B, </w:t>
      </w:r>
      <w:proofErr w:type="spellStart"/>
      <w:r w:rsidRPr="00487CAD">
        <w:rPr>
          <w:sz w:val="24"/>
          <w:szCs w:val="24"/>
        </w:rPr>
        <w:t>Grassucci</w:t>
      </w:r>
      <w:proofErr w:type="spellEnd"/>
      <w:r w:rsidRPr="00487CAD">
        <w:rPr>
          <w:sz w:val="24"/>
          <w:szCs w:val="24"/>
        </w:rPr>
        <w:t xml:space="preserve"> RA, Ehrenberg M, Frank J. The structural basis for release-factor activation during translation termination revealed by time-resolved cryogenic electron microscopy. Nat </w:t>
      </w:r>
      <w:proofErr w:type="spellStart"/>
      <w:r w:rsidRPr="00487CAD">
        <w:rPr>
          <w:sz w:val="24"/>
          <w:szCs w:val="24"/>
        </w:rPr>
        <w:t>Commun</w:t>
      </w:r>
      <w:proofErr w:type="spellEnd"/>
      <w:r w:rsidRPr="00487CAD">
        <w:rPr>
          <w:sz w:val="24"/>
          <w:szCs w:val="24"/>
        </w:rPr>
        <w:t xml:space="preserve">. 2019 Jun 12;10(1):2579. PubMed PMID: </w:t>
      </w:r>
      <w:hyperlink r:id="rId20" w:history="1">
        <w:r w:rsidRPr="00487CAD">
          <w:rPr>
            <w:color w:val="0000EE"/>
            <w:sz w:val="24"/>
            <w:szCs w:val="24"/>
            <w:u w:val="single"/>
          </w:rPr>
          <w:t>31189921</w:t>
        </w:r>
      </w:hyperlink>
      <w:r w:rsidRPr="00487CAD">
        <w:rPr>
          <w:sz w:val="24"/>
          <w:szCs w:val="24"/>
        </w:rPr>
        <w:t xml:space="preserve">; PubMed Central PMCID: </w:t>
      </w:r>
      <w:hyperlink r:id="rId21" w:history="1">
        <w:r w:rsidRPr="00487CAD">
          <w:rPr>
            <w:color w:val="0000EE"/>
            <w:sz w:val="24"/>
            <w:szCs w:val="24"/>
            <w:u w:val="single"/>
          </w:rPr>
          <w:t>PMC6561943</w:t>
        </w:r>
      </w:hyperlink>
      <w:r w:rsidRPr="00487CAD">
        <w:rPr>
          <w:sz w:val="24"/>
          <w:szCs w:val="24"/>
        </w:rPr>
        <w:t xml:space="preserve">. </w:t>
      </w:r>
    </w:p>
    <w:p w14:paraId="3E4D0149" w14:textId="3B63FB70" w:rsidR="0000780D" w:rsidRPr="00487CAD" w:rsidRDefault="00715D97">
      <w:pPr>
        <w:pStyle w:val="citationUlliParagraph"/>
        <w:numPr>
          <w:ilvl w:val="1"/>
          <w:numId w:val="3"/>
        </w:numPr>
        <w:ind w:left="750"/>
        <w:rPr>
          <w:sz w:val="24"/>
          <w:szCs w:val="24"/>
        </w:rPr>
      </w:pPr>
      <w:proofErr w:type="spellStart"/>
      <w:r w:rsidRPr="00487CAD">
        <w:rPr>
          <w:sz w:val="24"/>
          <w:szCs w:val="24"/>
        </w:rPr>
        <w:t>Kaledhonkar</w:t>
      </w:r>
      <w:proofErr w:type="spellEnd"/>
      <w:r w:rsidRPr="00487CAD">
        <w:rPr>
          <w:sz w:val="24"/>
          <w:szCs w:val="24"/>
        </w:rPr>
        <w:t xml:space="preserve"> S, </w:t>
      </w: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Caban</w:t>
      </w:r>
      <w:proofErr w:type="spellEnd"/>
      <w:r w:rsidRPr="00487CAD">
        <w:rPr>
          <w:sz w:val="24"/>
          <w:szCs w:val="24"/>
        </w:rPr>
        <w:t xml:space="preserve"> K, Li W, Chen B, Sun M, Gonzalez RL Jr, Frank J. Late steps in bacterial translation initiation visualized using time-resolved cryo-EM. Nature. 2019 Jun;570(7761):400-404. PubMed PMID: </w:t>
      </w:r>
      <w:hyperlink r:id="rId22" w:history="1">
        <w:r w:rsidRPr="00487CAD">
          <w:rPr>
            <w:color w:val="0000EE"/>
            <w:sz w:val="24"/>
            <w:szCs w:val="24"/>
            <w:u w:val="single"/>
          </w:rPr>
          <w:t>31108498</w:t>
        </w:r>
      </w:hyperlink>
      <w:r w:rsidRPr="00487CAD">
        <w:rPr>
          <w:sz w:val="24"/>
          <w:szCs w:val="24"/>
        </w:rPr>
        <w:t xml:space="preserve">; PubMed Central PMCID: </w:t>
      </w:r>
      <w:hyperlink r:id="rId23" w:history="1">
        <w:r w:rsidRPr="00487CAD">
          <w:rPr>
            <w:color w:val="0000EE"/>
            <w:sz w:val="24"/>
            <w:szCs w:val="24"/>
            <w:u w:val="single"/>
          </w:rPr>
          <w:t>PMC7060745</w:t>
        </w:r>
      </w:hyperlink>
      <w:r w:rsidRPr="00487CAD">
        <w:rPr>
          <w:sz w:val="24"/>
          <w:szCs w:val="24"/>
        </w:rPr>
        <w:t xml:space="preserve">. </w:t>
      </w:r>
    </w:p>
    <w:p w14:paraId="2B371407" w14:textId="05B1D0B5" w:rsidR="0000780D" w:rsidRPr="00487CAD" w:rsidRDefault="00715D97">
      <w:pPr>
        <w:pStyle w:val="citationUlliParagraph"/>
        <w:numPr>
          <w:ilvl w:val="1"/>
          <w:numId w:val="3"/>
        </w:numPr>
        <w:ind w:left="750"/>
        <w:rPr>
          <w:sz w:val="24"/>
          <w:szCs w:val="24"/>
        </w:rPr>
      </w:pP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Kaledhonkar</w:t>
      </w:r>
      <w:proofErr w:type="spellEnd"/>
      <w:r w:rsidRPr="00487CAD">
        <w:rPr>
          <w:sz w:val="24"/>
          <w:szCs w:val="24"/>
        </w:rPr>
        <w:t xml:space="preserve"> S, Borg A, Sun M, Chen B, </w:t>
      </w:r>
      <w:proofErr w:type="spellStart"/>
      <w:r w:rsidRPr="00487CAD">
        <w:rPr>
          <w:sz w:val="24"/>
          <w:szCs w:val="24"/>
        </w:rPr>
        <w:t>Grassucci</w:t>
      </w:r>
      <w:proofErr w:type="spellEnd"/>
      <w:r w:rsidRPr="00487CAD">
        <w:rPr>
          <w:sz w:val="24"/>
          <w:szCs w:val="24"/>
        </w:rPr>
        <w:t xml:space="preserve"> RA, Ehrenberg M, Frank J. Key Intermediates in Ribosome Recycling Visualized by Time-Resolved </w:t>
      </w:r>
      <w:proofErr w:type="spellStart"/>
      <w:r w:rsidRPr="00487CAD">
        <w:rPr>
          <w:sz w:val="24"/>
          <w:szCs w:val="24"/>
        </w:rPr>
        <w:t>Cryoelectron</w:t>
      </w:r>
      <w:proofErr w:type="spellEnd"/>
      <w:r w:rsidRPr="00487CAD">
        <w:rPr>
          <w:sz w:val="24"/>
          <w:szCs w:val="24"/>
        </w:rPr>
        <w:t xml:space="preserve"> Microscopy. Structure. 2016 Dec 6;24(12):2092-2101. PubMed PMID: </w:t>
      </w:r>
      <w:hyperlink r:id="rId24" w:history="1">
        <w:r w:rsidRPr="00487CAD">
          <w:rPr>
            <w:color w:val="0000EE"/>
            <w:sz w:val="24"/>
            <w:szCs w:val="24"/>
            <w:u w:val="single"/>
          </w:rPr>
          <w:t>27818103</w:t>
        </w:r>
      </w:hyperlink>
      <w:r w:rsidRPr="00487CAD">
        <w:rPr>
          <w:sz w:val="24"/>
          <w:szCs w:val="24"/>
        </w:rPr>
        <w:t xml:space="preserve">; PubMed Central PMCID: </w:t>
      </w:r>
      <w:hyperlink r:id="rId25" w:history="1">
        <w:r w:rsidRPr="00487CAD">
          <w:rPr>
            <w:color w:val="0000EE"/>
            <w:sz w:val="24"/>
            <w:szCs w:val="24"/>
            <w:u w:val="single"/>
          </w:rPr>
          <w:t>PMC5143168</w:t>
        </w:r>
      </w:hyperlink>
      <w:r w:rsidRPr="00487CAD">
        <w:rPr>
          <w:sz w:val="24"/>
          <w:szCs w:val="24"/>
        </w:rPr>
        <w:t xml:space="preserve">. </w:t>
      </w:r>
    </w:p>
    <w:p w14:paraId="7B082775" w14:textId="0BC20FF2" w:rsidR="0000780D" w:rsidRPr="00487CAD" w:rsidRDefault="00715D97">
      <w:pPr>
        <w:numPr>
          <w:ilvl w:val="0"/>
          <w:numId w:val="2"/>
        </w:numPr>
        <w:spacing w:before="220" w:after="220"/>
        <w:ind w:left="375"/>
        <w:rPr>
          <w:sz w:val="24"/>
          <w:szCs w:val="24"/>
        </w:rPr>
      </w:pPr>
      <w:r w:rsidRPr="00487CAD">
        <w:rPr>
          <w:sz w:val="24"/>
          <w:szCs w:val="24"/>
        </w:rPr>
        <w:t xml:space="preserve">Time-resolved cryo-EM can be used to study short-lived intermediate structures. However, the images obtained often have low contrast, leading to medium resolution structures. </w:t>
      </w:r>
      <w:r w:rsidR="005D255A" w:rsidRPr="00487CAD">
        <w:rPr>
          <w:sz w:val="24"/>
          <w:szCs w:val="24"/>
        </w:rPr>
        <w:t xml:space="preserve">This method requires us to spray </w:t>
      </w:r>
      <w:r w:rsidR="00615EB8" w:rsidRPr="00487CAD">
        <w:rPr>
          <w:sz w:val="24"/>
          <w:szCs w:val="24"/>
        </w:rPr>
        <w:t xml:space="preserve">samples </w:t>
      </w:r>
      <w:r w:rsidR="005D255A" w:rsidRPr="00487CAD">
        <w:rPr>
          <w:sz w:val="24"/>
          <w:szCs w:val="24"/>
        </w:rPr>
        <w:t xml:space="preserve">onto the grid surface and immediately freeze it. </w:t>
      </w:r>
      <w:r w:rsidRPr="00487CAD">
        <w:rPr>
          <w:sz w:val="24"/>
          <w:szCs w:val="24"/>
        </w:rPr>
        <w:t xml:space="preserve">I found </w:t>
      </w:r>
      <w:r w:rsidR="005D255A" w:rsidRPr="00487CAD">
        <w:rPr>
          <w:sz w:val="24"/>
          <w:szCs w:val="24"/>
        </w:rPr>
        <w:t xml:space="preserve">the </w:t>
      </w:r>
      <w:r w:rsidRPr="00487CAD">
        <w:rPr>
          <w:sz w:val="24"/>
          <w:szCs w:val="24"/>
        </w:rPr>
        <w:t xml:space="preserve">problem lies in the thickness of the ice layer on the </w:t>
      </w:r>
      <w:r w:rsidR="00BA219C">
        <w:rPr>
          <w:sz w:val="24"/>
          <w:szCs w:val="24"/>
        </w:rPr>
        <w:t>c</w:t>
      </w:r>
      <w:r w:rsidRPr="00487CAD">
        <w:rPr>
          <w:sz w:val="24"/>
          <w:szCs w:val="24"/>
        </w:rPr>
        <w:t>ryo-EM grids</w:t>
      </w:r>
      <w:r w:rsidR="00FD38BA" w:rsidRPr="00487CAD">
        <w:rPr>
          <w:sz w:val="24"/>
          <w:szCs w:val="24"/>
        </w:rPr>
        <w:t>, which is a result of spraying sample onto the grid surface that is required for time-resolved cryo-EM. Therefore, t</w:t>
      </w:r>
      <w:r w:rsidRPr="00487CAD">
        <w:rPr>
          <w:sz w:val="24"/>
          <w:szCs w:val="24"/>
        </w:rPr>
        <w:t xml:space="preserve">o improve this method, I have modified the sprayer </w:t>
      </w:r>
      <w:r w:rsidR="00B46B99" w:rsidRPr="00487CAD">
        <w:rPr>
          <w:sz w:val="24"/>
          <w:szCs w:val="24"/>
        </w:rPr>
        <w:t xml:space="preserve">offered </w:t>
      </w:r>
      <w:r w:rsidRPr="00487CAD">
        <w:rPr>
          <w:sz w:val="24"/>
          <w:szCs w:val="24"/>
        </w:rPr>
        <w:t>by a collaborator at Columbia University to improve its performance and produce the best quality data under various conditions. I collected data after these successive optimizations and demonstrated a high-resolution structure is attainable using the spraying method.</w:t>
      </w:r>
    </w:p>
    <w:p w14:paraId="02DEA852" w14:textId="11A05B24" w:rsidR="0000780D" w:rsidRPr="00487CAD" w:rsidRDefault="00715D97">
      <w:pPr>
        <w:pStyle w:val="citationUlliParagraph"/>
        <w:numPr>
          <w:ilvl w:val="1"/>
          <w:numId w:val="4"/>
        </w:numPr>
        <w:ind w:left="750"/>
        <w:rPr>
          <w:sz w:val="24"/>
          <w:szCs w:val="24"/>
        </w:rPr>
      </w:pPr>
      <w:proofErr w:type="spellStart"/>
      <w:r w:rsidRPr="00487CAD">
        <w:rPr>
          <w:sz w:val="24"/>
          <w:szCs w:val="24"/>
        </w:rPr>
        <w:t>Kaledhonkar</w:t>
      </w:r>
      <w:proofErr w:type="spellEnd"/>
      <w:r w:rsidRPr="00487CAD">
        <w:rPr>
          <w:sz w:val="24"/>
          <w:szCs w:val="24"/>
        </w:rPr>
        <w:t xml:space="preserve"> S, </w:t>
      </w:r>
      <w:r w:rsidRPr="00487CAD">
        <w:rPr>
          <w:b/>
          <w:bCs/>
          <w:sz w:val="24"/>
          <w:szCs w:val="24"/>
        </w:rPr>
        <w:t>Fu Z</w:t>
      </w:r>
      <w:r w:rsidR="00B46B99" w:rsidRPr="00487CAD">
        <w:rPr>
          <w:b/>
          <w:bCs/>
          <w:sz w:val="24"/>
          <w:szCs w:val="24"/>
        </w:rPr>
        <w:t>*</w:t>
      </w:r>
      <w:r w:rsidRPr="00487CAD">
        <w:rPr>
          <w:sz w:val="24"/>
          <w:szCs w:val="24"/>
        </w:rPr>
        <w:t xml:space="preserve">, White H, Frank J. Time-Resolved Cryo-electron Microscopy Using a Microfluidic Chip. Methods Mol Biol. </w:t>
      </w:r>
      <w:proofErr w:type="gramStart"/>
      <w:r w:rsidRPr="00487CAD">
        <w:rPr>
          <w:sz w:val="24"/>
          <w:szCs w:val="24"/>
        </w:rPr>
        <w:t>2018;1764:59</w:t>
      </w:r>
      <w:proofErr w:type="gramEnd"/>
      <w:r w:rsidRPr="00487CAD">
        <w:rPr>
          <w:sz w:val="24"/>
          <w:szCs w:val="24"/>
        </w:rPr>
        <w:t xml:space="preserve">-71. PubMed PMID: </w:t>
      </w:r>
      <w:hyperlink r:id="rId26" w:history="1">
        <w:r w:rsidRPr="00487CAD">
          <w:rPr>
            <w:color w:val="0000EE"/>
            <w:sz w:val="24"/>
            <w:szCs w:val="24"/>
            <w:u w:val="single"/>
          </w:rPr>
          <w:t>29605908</w:t>
        </w:r>
      </w:hyperlink>
      <w:r w:rsidRPr="00487CAD">
        <w:rPr>
          <w:sz w:val="24"/>
          <w:szCs w:val="24"/>
        </w:rPr>
        <w:t xml:space="preserve">. </w:t>
      </w:r>
    </w:p>
    <w:p w14:paraId="32EC0C29" w14:textId="4FD52E12" w:rsidR="0000780D" w:rsidRPr="00487CAD" w:rsidRDefault="00715D97">
      <w:pPr>
        <w:pStyle w:val="citationUlliParagraph"/>
        <w:numPr>
          <w:ilvl w:val="1"/>
          <w:numId w:val="4"/>
        </w:numPr>
        <w:ind w:left="750"/>
        <w:rPr>
          <w:sz w:val="24"/>
          <w:szCs w:val="24"/>
        </w:rPr>
      </w:pPr>
      <w:r w:rsidRPr="00487CAD">
        <w:rPr>
          <w:sz w:val="24"/>
          <w:szCs w:val="24"/>
        </w:rPr>
        <w:t xml:space="preserve">Feng X, </w:t>
      </w:r>
      <w:r w:rsidRPr="00487CAD">
        <w:rPr>
          <w:b/>
          <w:bCs/>
          <w:sz w:val="24"/>
          <w:szCs w:val="24"/>
        </w:rPr>
        <w:t>Fu Z</w:t>
      </w:r>
      <w:r w:rsidR="00B46B99" w:rsidRPr="00487CAD">
        <w:rPr>
          <w:b/>
          <w:bCs/>
          <w:sz w:val="24"/>
          <w:szCs w:val="24"/>
        </w:rPr>
        <w:t>*</w:t>
      </w:r>
      <w:r w:rsidRPr="00487CAD">
        <w:rPr>
          <w:sz w:val="24"/>
          <w:szCs w:val="24"/>
        </w:rPr>
        <w:t xml:space="preserve">, </w:t>
      </w:r>
      <w:proofErr w:type="spellStart"/>
      <w:r w:rsidRPr="00487CAD">
        <w:rPr>
          <w:sz w:val="24"/>
          <w:szCs w:val="24"/>
        </w:rPr>
        <w:t>Kaledhonkar</w:t>
      </w:r>
      <w:proofErr w:type="spellEnd"/>
      <w:r w:rsidRPr="00487CAD">
        <w:rPr>
          <w:sz w:val="24"/>
          <w:szCs w:val="24"/>
        </w:rPr>
        <w:t xml:space="preserve"> S, Jia Y, Shah B, </w:t>
      </w:r>
      <w:proofErr w:type="spellStart"/>
      <w:r w:rsidRPr="00487CAD">
        <w:rPr>
          <w:sz w:val="24"/>
          <w:szCs w:val="24"/>
        </w:rPr>
        <w:t>Jin</w:t>
      </w:r>
      <w:proofErr w:type="spellEnd"/>
      <w:r w:rsidRPr="00487CAD">
        <w:rPr>
          <w:sz w:val="24"/>
          <w:szCs w:val="24"/>
        </w:rPr>
        <w:t xml:space="preserve"> A, Liu Z, Sun M, Chen B, </w:t>
      </w:r>
      <w:proofErr w:type="spellStart"/>
      <w:r w:rsidRPr="00487CAD">
        <w:rPr>
          <w:sz w:val="24"/>
          <w:szCs w:val="24"/>
        </w:rPr>
        <w:t>Grassucci</w:t>
      </w:r>
      <w:proofErr w:type="spellEnd"/>
      <w:r w:rsidRPr="00487CAD">
        <w:rPr>
          <w:sz w:val="24"/>
          <w:szCs w:val="24"/>
        </w:rPr>
        <w:t xml:space="preserve"> RA, Ren Y, Jiang H, Frank J, Lin Q. A Fast and Effective Microfluidic Spraying-Plunging Method for High-Resolution Single-Particle Cryo-EM. Structure. 2017 Apr 4;25(4):663-670.e3. PubMed PMID: </w:t>
      </w:r>
      <w:hyperlink r:id="rId27" w:history="1">
        <w:r w:rsidRPr="00487CAD">
          <w:rPr>
            <w:color w:val="0000EE"/>
            <w:sz w:val="24"/>
            <w:szCs w:val="24"/>
            <w:u w:val="single"/>
          </w:rPr>
          <w:t>28286002</w:t>
        </w:r>
      </w:hyperlink>
      <w:r w:rsidRPr="00487CAD">
        <w:rPr>
          <w:sz w:val="24"/>
          <w:szCs w:val="24"/>
        </w:rPr>
        <w:t xml:space="preserve">; PubMed Central PMCID: </w:t>
      </w:r>
      <w:hyperlink r:id="rId28" w:history="1">
        <w:r w:rsidRPr="00487CAD">
          <w:rPr>
            <w:color w:val="0000EE"/>
            <w:sz w:val="24"/>
            <w:szCs w:val="24"/>
            <w:u w:val="single"/>
          </w:rPr>
          <w:t>PMC5382802</w:t>
        </w:r>
      </w:hyperlink>
      <w:r w:rsidRPr="00487CAD">
        <w:rPr>
          <w:sz w:val="24"/>
          <w:szCs w:val="24"/>
        </w:rPr>
        <w:t xml:space="preserve">. </w:t>
      </w:r>
    </w:p>
    <w:p w14:paraId="249B477B" w14:textId="29A16024" w:rsidR="0000780D" w:rsidRPr="00487CAD" w:rsidRDefault="00715D97">
      <w:pPr>
        <w:numPr>
          <w:ilvl w:val="0"/>
          <w:numId w:val="2"/>
        </w:numPr>
        <w:spacing w:before="220" w:after="220"/>
        <w:ind w:left="375"/>
        <w:rPr>
          <w:sz w:val="24"/>
          <w:szCs w:val="24"/>
        </w:rPr>
      </w:pPr>
      <w:r w:rsidRPr="00487CAD">
        <w:rPr>
          <w:sz w:val="24"/>
          <w:szCs w:val="24"/>
        </w:rPr>
        <w:t xml:space="preserve">In collaboration with </w:t>
      </w:r>
      <w:r w:rsidR="00FD38BA" w:rsidRPr="00487CAD">
        <w:rPr>
          <w:sz w:val="24"/>
          <w:szCs w:val="24"/>
        </w:rPr>
        <w:t>Professor</w:t>
      </w:r>
      <w:r w:rsidRPr="00487CAD">
        <w:rPr>
          <w:sz w:val="24"/>
          <w:szCs w:val="24"/>
        </w:rPr>
        <w:t xml:space="preserve"> </w:t>
      </w:r>
      <w:proofErr w:type="spellStart"/>
      <w:r w:rsidR="00B46B99" w:rsidRPr="00487CAD">
        <w:rPr>
          <w:sz w:val="24"/>
          <w:szCs w:val="24"/>
        </w:rPr>
        <w:t>Youzhong</w:t>
      </w:r>
      <w:proofErr w:type="spellEnd"/>
      <w:r w:rsidR="00B46B99" w:rsidRPr="00487CAD">
        <w:rPr>
          <w:sz w:val="24"/>
          <w:szCs w:val="24"/>
        </w:rPr>
        <w:t xml:space="preserve"> </w:t>
      </w:r>
      <w:r w:rsidRPr="00487CAD">
        <w:rPr>
          <w:sz w:val="24"/>
          <w:szCs w:val="24"/>
        </w:rPr>
        <w:t xml:space="preserve">Guo and </w:t>
      </w:r>
      <w:r w:rsidR="00FD38BA" w:rsidRPr="00487CAD">
        <w:rPr>
          <w:sz w:val="24"/>
          <w:szCs w:val="24"/>
        </w:rPr>
        <w:t>Professor</w:t>
      </w:r>
      <w:r w:rsidRPr="00487CAD">
        <w:rPr>
          <w:sz w:val="24"/>
          <w:szCs w:val="24"/>
        </w:rPr>
        <w:t xml:space="preserve"> </w:t>
      </w:r>
      <w:r w:rsidR="00B46B99" w:rsidRPr="00487CAD">
        <w:rPr>
          <w:sz w:val="24"/>
          <w:szCs w:val="24"/>
        </w:rPr>
        <w:t xml:space="preserve">Wayne </w:t>
      </w:r>
      <w:r w:rsidRPr="00487CAD">
        <w:rPr>
          <w:sz w:val="24"/>
          <w:szCs w:val="24"/>
        </w:rPr>
        <w:t xml:space="preserve">Hendrickson, I determinate </w:t>
      </w:r>
      <w:r w:rsidR="003F4390" w:rsidRPr="00487CAD">
        <w:rPr>
          <w:sz w:val="24"/>
          <w:szCs w:val="24"/>
        </w:rPr>
        <w:t>the</w:t>
      </w:r>
      <w:r w:rsidRPr="00487CAD">
        <w:rPr>
          <w:sz w:val="24"/>
          <w:szCs w:val="24"/>
        </w:rPr>
        <w:t xml:space="preserve"> high-resolution structure of </w:t>
      </w:r>
      <w:proofErr w:type="spellStart"/>
      <w:r w:rsidRPr="00487CAD">
        <w:rPr>
          <w:sz w:val="24"/>
          <w:szCs w:val="24"/>
        </w:rPr>
        <w:t>AcrB</w:t>
      </w:r>
      <w:proofErr w:type="spellEnd"/>
      <w:r w:rsidRPr="00487CAD">
        <w:rPr>
          <w:sz w:val="24"/>
          <w:szCs w:val="24"/>
        </w:rPr>
        <w:t xml:space="preserve">, a membrane protein that can be extracted directly from cells </w:t>
      </w:r>
      <w:r w:rsidR="00FD38BA" w:rsidRPr="00487CAD">
        <w:rPr>
          <w:sz w:val="24"/>
          <w:szCs w:val="24"/>
        </w:rPr>
        <w:t xml:space="preserve">surrounded by its native lipid bilayer environment </w:t>
      </w:r>
      <w:r w:rsidR="00561EA2">
        <w:rPr>
          <w:sz w:val="24"/>
          <w:szCs w:val="24"/>
        </w:rPr>
        <w:t>using</w:t>
      </w:r>
      <w:r w:rsidR="00FD38BA" w:rsidRPr="00487CAD">
        <w:rPr>
          <w:sz w:val="24"/>
          <w:szCs w:val="24"/>
        </w:rPr>
        <w:t xml:space="preserve"> a synthetic polymer,</w:t>
      </w:r>
      <w:r w:rsidR="003F4390" w:rsidRPr="00487CAD">
        <w:rPr>
          <w:sz w:val="24"/>
          <w:szCs w:val="24"/>
        </w:rPr>
        <w:t xml:space="preserve"> at 3.0 Å</w:t>
      </w:r>
      <w:r w:rsidRPr="00487CAD">
        <w:rPr>
          <w:sz w:val="24"/>
          <w:szCs w:val="24"/>
        </w:rPr>
        <w:t xml:space="preserve">. </w:t>
      </w:r>
      <w:r w:rsidR="00FD38BA" w:rsidRPr="00487CAD">
        <w:rPr>
          <w:sz w:val="24"/>
          <w:szCs w:val="24"/>
        </w:rPr>
        <w:t>I found that the transmembrane part of the protein has a hollow structure filled with phospholipid bilayers</w:t>
      </w:r>
      <w:r w:rsidRPr="00487CAD">
        <w:rPr>
          <w:sz w:val="24"/>
          <w:szCs w:val="24"/>
        </w:rPr>
        <w:t>. In the structure I solved, the phospholipid bilayer is composed of two layers. The lower layer is formed by the close arrangement of phospholipid molecules, while the upper layer is arranged differently. Many phospholipid molecule tails are bent and not closely packed. This is the first time the phospholipid bilayer structure has been observed directly.</w:t>
      </w:r>
    </w:p>
    <w:p w14:paraId="74120835" w14:textId="40555902" w:rsidR="0000780D" w:rsidRPr="00642625" w:rsidRDefault="00715D97">
      <w:pPr>
        <w:pStyle w:val="citationUlliParagraph"/>
        <w:numPr>
          <w:ilvl w:val="1"/>
          <w:numId w:val="5"/>
        </w:numPr>
        <w:spacing w:after="220"/>
        <w:ind w:left="750"/>
      </w:pPr>
      <w:proofErr w:type="spellStart"/>
      <w:r w:rsidRPr="00487CAD">
        <w:rPr>
          <w:sz w:val="24"/>
          <w:szCs w:val="24"/>
        </w:rPr>
        <w:t>Qiu</w:t>
      </w:r>
      <w:proofErr w:type="spellEnd"/>
      <w:r w:rsidRPr="00487CAD">
        <w:rPr>
          <w:sz w:val="24"/>
          <w:szCs w:val="24"/>
        </w:rPr>
        <w:t xml:space="preserve"> W, </w:t>
      </w:r>
      <w:r w:rsidRPr="00487CAD">
        <w:rPr>
          <w:b/>
          <w:bCs/>
          <w:sz w:val="24"/>
          <w:szCs w:val="24"/>
        </w:rPr>
        <w:t>Fu Z</w:t>
      </w:r>
      <w:r w:rsidR="00B46B99" w:rsidRPr="00487CAD">
        <w:rPr>
          <w:b/>
          <w:bCs/>
          <w:sz w:val="24"/>
          <w:szCs w:val="24"/>
        </w:rPr>
        <w:t>*</w:t>
      </w:r>
      <w:r w:rsidRPr="00487CAD">
        <w:rPr>
          <w:sz w:val="24"/>
          <w:szCs w:val="24"/>
        </w:rPr>
        <w:t xml:space="preserve">, Xu GG, </w:t>
      </w:r>
      <w:proofErr w:type="spellStart"/>
      <w:r w:rsidRPr="00487CAD">
        <w:rPr>
          <w:sz w:val="24"/>
          <w:szCs w:val="24"/>
        </w:rPr>
        <w:t>Grassucci</w:t>
      </w:r>
      <w:proofErr w:type="spellEnd"/>
      <w:r w:rsidRPr="00487CAD">
        <w:rPr>
          <w:sz w:val="24"/>
          <w:szCs w:val="24"/>
        </w:rPr>
        <w:t xml:space="preserve"> RA, Zhang Y, Frank J, Hendrickson WA, Guo Y. Structure and activity of lipid bilayer within a membrane-protein transporter. Proc Natl </w:t>
      </w:r>
      <w:proofErr w:type="spellStart"/>
      <w:r w:rsidRPr="00487CAD">
        <w:rPr>
          <w:sz w:val="24"/>
          <w:szCs w:val="24"/>
        </w:rPr>
        <w:t>Acad</w:t>
      </w:r>
      <w:proofErr w:type="spellEnd"/>
      <w:r w:rsidRPr="00487CAD">
        <w:rPr>
          <w:sz w:val="24"/>
          <w:szCs w:val="24"/>
        </w:rPr>
        <w:t xml:space="preserve"> Sci U S A. 2018 Dec 18;115(51):12985-12990. PubMed PMID: </w:t>
      </w:r>
      <w:hyperlink r:id="rId29" w:history="1">
        <w:r w:rsidRPr="00487CAD">
          <w:rPr>
            <w:color w:val="0000EE"/>
            <w:sz w:val="24"/>
            <w:szCs w:val="24"/>
            <w:u w:val="single"/>
          </w:rPr>
          <w:t>30509977</w:t>
        </w:r>
      </w:hyperlink>
      <w:r w:rsidRPr="00487CAD">
        <w:rPr>
          <w:sz w:val="24"/>
          <w:szCs w:val="24"/>
        </w:rPr>
        <w:t xml:space="preserve">; PubMed Central PMCID: </w:t>
      </w:r>
      <w:hyperlink r:id="rId30" w:history="1">
        <w:r w:rsidRPr="00487CAD">
          <w:rPr>
            <w:color w:val="0000EE"/>
            <w:sz w:val="24"/>
            <w:szCs w:val="24"/>
            <w:u w:val="single"/>
          </w:rPr>
          <w:t>PMC6304963</w:t>
        </w:r>
      </w:hyperlink>
      <w:r w:rsidRPr="00487CAD">
        <w:rPr>
          <w:sz w:val="24"/>
          <w:szCs w:val="24"/>
        </w:rPr>
        <w:t>.</w:t>
      </w:r>
      <w:r w:rsidRPr="00642625">
        <w:t xml:space="preserve"> </w:t>
      </w:r>
    </w:p>
    <w:p w14:paraId="00821AE4" w14:textId="3521234F" w:rsidR="00053CA3" w:rsidRPr="00487CAD" w:rsidRDefault="00053CA3" w:rsidP="00053CA3">
      <w:pPr>
        <w:rPr>
          <w:sz w:val="24"/>
          <w:szCs w:val="24"/>
          <w:bdr w:val="none" w:sz="0" w:space="0" w:color="auto"/>
        </w:rPr>
      </w:pPr>
      <w:r w:rsidRPr="00487CAD">
        <w:rPr>
          <w:sz w:val="24"/>
          <w:szCs w:val="24"/>
          <w:u w:val="single"/>
        </w:rPr>
        <w:lastRenderedPageBreak/>
        <w:t>Complete List of Published Work in My Bibliography:</w:t>
      </w:r>
      <w:r w:rsidRPr="00487CAD">
        <w:rPr>
          <w:sz w:val="24"/>
          <w:szCs w:val="24"/>
        </w:rPr>
        <w:br/>
      </w:r>
      <w:hyperlink r:id="rId31" w:history="1">
        <w:r w:rsidRPr="00487CAD">
          <w:rPr>
            <w:rStyle w:val="Hyperlink"/>
            <w:color w:val="0000EE"/>
            <w:sz w:val="24"/>
            <w:szCs w:val="24"/>
          </w:rPr>
          <w:t>https://www.ncbi.nlm.nih.gov/myncbi/1JMZwJ8i-JukhM/bibliography/public/</w:t>
        </w:r>
      </w:hyperlink>
    </w:p>
    <w:p w14:paraId="72D1C0E1" w14:textId="7B22C8E6" w:rsidR="0000780D" w:rsidRPr="00642625" w:rsidRDefault="00715D97">
      <w:pPr>
        <w:pStyle w:val="Heading3"/>
        <w:rPr>
          <w:rFonts w:ascii="Arial" w:hAnsi="Arial" w:cs="Arial"/>
        </w:rPr>
      </w:pPr>
      <w:r w:rsidRPr="00642625">
        <w:rPr>
          <w:rFonts w:ascii="Arial" w:eastAsia="Arial" w:hAnsi="Arial" w:cs="Arial"/>
          <w:sz w:val="26"/>
          <w:szCs w:val="26"/>
        </w:rPr>
        <w:t>D. Additional Information: Research Support and/or Scholastic Performance</w:t>
      </w:r>
    </w:p>
    <w:p w14:paraId="73E159AB" w14:textId="77777777" w:rsidR="0000780D" w:rsidRPr="00642625" w:rsidRDefault="0000780D"/>
    <w:sectPr w:rsidR="0000780D" w:rsidRPr="0064262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0D"/>
    <w:rsid w:val="0000780D"/>
    <w:rsid w:val="00053CA3"/>
    <w:rsid w:val="001F2827"/>
    <w:rsid w:val="003F4390"/>
    <w:rsid w:val="00487CAD"/>
    <w:rsid w:val="00561EA2"/>
    <w:rsid w:val="005937B2"/>
    <w:rsid w:val="005D255A"/>
    <w:rsid w:val="00615EB8"/>
    <w:rsid w:val="00642625"/>
    <w:rsid w:val="00715D97"/>
    <w:rsid w:val="00720F60"/>
    <w:rsid w:val="00745934"/>
    <w:rsid w:val="007D2DD0"/>
    <w:rsid w:val="008562CB"/>
    <w:rsid w:val="009B50DE"/>
    <w:rsid w:val="00B344E9"/>
    <w:rsid w:val="00B46B99"/>
    <w:rsid w:val="00BA219C"/>
    <w:rsid w:val="00BC3DF5"/>
    <w:rsid w:val="00C43E8D"/>
    <w:rsid w:val="00C87AE3"/>
    <w:rsid w:val="00FD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9327"/>
  <w15:docId w15:val="{3715F7AB-67AF-4DD0-8D96-C308DD5A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pPr>
      <w:jc w:val="right"/>
    </w:pPr>
    <w:rPr>
      <w:sz w:val="16"/>
      <w:szCs w:val="16"/>
    </w:rPr>
  </w:style>
  <w:style w:type="paragraph" w:customStyle="1" w:styleId="h3center">
    <w:name w:val="h3_center"/>
    <w:basedOn w:val="Heading3"/>
    <w:pPr>
      <w:jc w:val="center"/>
    </w:pPr>
  </w:style>
  <w:style w:type="paragraph" w:customStyle="1" w:styleId="sectionDescription">
    <w:name w:val="sectionDescription"/>
    <w:basedOn w:val="Normal"/>
    <w:pPr>
      <w:spacing w:after="75"/>
    </w:pPr>
    <w:rPr>
      <w:sz w:val="16"/>
      <w:szCs w:val="16"/>
    </w:rPr>
  </w:style>
  <w:style w:type="table" w:customStyle="1" w:styleId="table">
    <w:name w:val="table"/>
    <w:tblPr>
      <w:tblCellMar>
        <w:top w:w="0" w:type="dxa"/>
        <w:left w:w="0" w:type="dxa"/>
        <w:bottom w:w="0" w:type="dxa"/>
        <w:right w:w="0" w:type="dxa"/>
      </w:tblCellMar>
    </w:tblPr>
  </w:style>
  <w:style w:type="paragraph" w:customStyle="1" w:styleId="sectionEducationsectionHeader">
    <w:name w:val="sectionEducation_sectionHeader"/>
    <w:basedOn w:val="Normal"/>
    <w:pPr>
      <w:pBdr>
        <w:top w:val="nil"/>
        <w:left w:val="nil"/>
        <w:bottom w:val="nil"/>
        <w:right w:val="nil"/>
      </w:pBdr>
    </w:pPr>
  </w:style>
  <w:style w:type="paragraph" w:customStyle="1" w:styleId="annotation">
    <w:name w:val="annotation"/>
    <w:basedOn w:val="Normal"/>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pPr>
  </w:style>
  <w:style w:type="paragraph" w:customStyle="1" w:styleId="h3underline">
    <w:name w:val="h3_underline"/>
    <w:basedOn w:val="Heading3"/>
    <w:rPr>
      <w:u w:val="single"/>
    </w:rPr>
  </w:style>
  <w:style w:type="paragraph" w:styleId="BalloonText">
    <w:name w:val="Balloon Text"/>
    <w:basedOn w:val="Normal"/>
    <w:link w:val="BalloonTextChar"/>
    <w:uiPriority w:val="99"/>
    <w:semiHidden/>
    <w:unhideWhenUsed/>
    <w:rsid w:val="00B344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4E9"/>
    <w:rPr>
      <w:rFonts w:eastAsia="Arial"/>
      <w:sz w:val="18"/>
      <w:szCs w:val="18"/>
      <w:bdr w:val="nil"/>
    </w:rPr>
  </w:style>
  <w:style w:type="character" w:styleId="CommentReference">
    <w:name w:val="annotation reference"/>
    <w:basedOn w:val="DefaultParagraphFont"/>
    <w:uiPriority w:val="99"/>
    <w:semiHidden/>
    <w:unhideWhenUsed/>
    <w:rsid w:val="00C87AE3"/>
    <w:rPr>
      <w:sz w:val="16"/>
      <w:szCs w:val="16"/>
    </w:rPr>
  </w:style>
  <w:style w:type="paragraph" w:styleId="CommentText">
    <w:name w:val="annotation text"/>
    <w:basedOn w:val="Normal"/>
    <w:link w:val="CommentTextChar"/>
    <w:uiPriority w:val="99"/>
    <w:semiHidden/>
    <w:unhideWhenUsed/>
    <w:rsid w:val="00C87AE3"/>
    <w:rPr>
      <w:sz w:val="20"/>
      <w:szCs w:val="20"/>
    </w:rPr>
  </w:style>
  <w:style w:type="character" w:customStyle="1" w:styleId="CommentTextChar">
    <w:name w:val="Comment Text Char"/>
    <w:basedOn w:val="DefaultParagraphFont"/>
    <w:link w:val="CommentText"/>
    <w:uiPriority w:val="99"/>
    <w:semiHidden/>
    <w:rsid w:val="00C87AE3"/>
    <w:rPr>
      <w:rFonts w:ascii="Arial" w:eastAsia="Arial" w:hAnsi="Arial" w:cs="Arial"/>
      <w:bdr w:val="nil"/>
    </w:rPr>
  </w:style>
  <w:style w:type="paragraph" w:styleId="CommentSubject">
    <w:name w:val="annotation subject"/>
    <w:basedOn w:val="CommentText"/>
    <w:next w:val="CommentText"/>
    <w:link w:val="CommentSubjectChar"/>
    <w:uiPriority w:val="99"/>
    <w:semiHidden/>
    <w:unhideWhenUsed/>
    <w:rsid w:val="00C87AE3"/>
    <w:rPr>
      <w:b/>
      <w:bCs/>
    </w:rPr>
  </w:style>
  <w:style w:type="character" w:customStyle="1" w:styleId="CommentSubjectChar">
    <w:name w:val="Comment Subject Char"/>
    <w:basedOn w:val="CommentTextChar"/>
    <w:link w:val="CommentSubject"/>
    <w:uiPriority w:val="99"/>
    <w:semiHidden/>
    <w:rsid w:val="00C87AE3"/>
    <w:rPr>
      <w:rFonts w:ascii="Arial" w:eastAsia="Arial" w:hAnsi="Arial" w:cs="Arial"/>
      <w:b/>
      <w:bCs/>
      <w:bdr w:val="nil"/>
    </w:rPr>
  </w:style>
  <w:style w:type="character" w:styleId="Hyperlink">
    <w:name w:val="Hyperlink"/>
    <w:basedOn w:val="DefaultParagraphFont"/>
    <w:uiPriority w:val="99"/>
    <w:semiHidden/>
    <w:unhideWhenUsed/>
    <w:rsid w:val="00053CA3"/>
    <w:rPr>
      <w:color w:val="0000FF"/>
      <w:u w:val="single"/>
    </w:rPr>
  </w:style>
  <w:style w:type="paragraph" w:styleId="ListParagraph">
    <w:name w:val="List Paragraph"/>
    <w:basedOn w:val="Normal"/>
    <w:uiPriority w:val="34"/>
    <w:qFormat/>
    <w:rsid w:val="0005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1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7060745/" TargetMode="External"/><Relationship Id="rId13" Type="http://schemas.openxmlformats.org/officeDocument/2006/relationships/hyperlink" Target="http://www.ncbi.nlm.nih.gov/pubmed/27869115/" TargetMode="External"/><Relationship Id="rId18" Type="http://schemas.openxmlformats.org/officeDocument/2006/relationships/hyperlink" Target="http://www.ncbi.nlm.nih.gov/pubmed/24828504/" TargetMode="External"/><Relationship Id="rId26" Type="http://schemas.openxmlformats.org/officeDocument/2006/relationships/hyperlink" Target="http://www.ncbi.nlm.nih.gov/pubmed/29605908/" TargetMode="External"/><Relationship Id="rId3" Type="http://schemas.openxmlformats.org/officeDocument/2006/relationships/settings" Target="settings.xml"/><Relationship Id="rId21" Type="http://schemas.openxmlformats.org/officeDocument/2006/relationships/hyperlink" Target="http://www.ncbi.nlm.nih.gov/pmc/articles/PMC6561943/" TargetMode="External"/><Relationship Id="rId7" Type="http://schemas.openxmlformats.org/officeDocument/2006/relationships/hyperlink" Target="http://www.ncbi.nlm.nih.gov/pubmed/31108498/" TargetMode="External"/><Relationship Id="rId12" Type="http://schemas.openxmlformats.org/officeDocument/2006/relationships/hyperlink" Target="http://www.ncbi.nlm.nih.gov/pmc/articles/PMC5143168/" TargetMode="External"/><Relationship Id="rId17" Type="http://schemas.openxmlformats.org/officeDocument/2006/relationships/hyperlink" Target="http://www.ncbi.nlm.nih.gov/pmc/articles/PMC4278677/" TargetMode="External"/><Relationship Id="rId25" Type="http://schemas.openxmlformats.org/officeDocument/2006/relationships/hyperlink" Target="http://www.ncbi.nlm.nih.gov/pmc/articles/PMC514316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25422864/" TargetMode="External"/><Relationship Id="rId20" Type="http://schemas.openxmlformats.org/officeDocument/2006/relationships/hyperlink" Target="http://www.ncbi.nlm.nih.gov/pubmed/31189921/" TargetMode="External"/><Relationship Id="rId29" Type="http://schemas.openxmlformats.org/officeDocument/2006/relationships/hyperlink" Target="http://www.ncbi.nlm.nih.gov/pubmed/30509977/" TargetMode="External"/><Relationship Id="rId1" Type="http://schemas.openxmlformats.org/officeDocument/2006/relationships/numbering" Target="numbering.xml"/><Relationship Id="rId6" Type="http://schemas.openxmlformats.org/officeDocument/2006/relationships/hyperlink" Target="http://www.ncbi.nlm.nih.gov/pmc/articles/PMC6561943/" TargetMode="External"/><Relationship Id="rId11" Type="http://schemas.openxmlformats.org/officeDocument/2006/relationships/hyperlink" Target="http://www.ncbi.nlm.nih.gov/pubmed/27818103/" TargetMode="External"/><Relationship Id="rId24" Type="http://schemas.openxmlformats.org/officeDocument/2006/relationships/hyperlink" Target="http://www.ncbi.nlm.nih.gov/pubmed/27818103/" TargetMode="External"/><Relationship Id="rId32" Type="http://schemas.openxmlformats.org/officeDocument/2006/relationships/fontTable" Target="fontTable.xml"/><Relationship Id="rId5" Type="http://schemas.openxmlformats.org/officeDocument/2006/relationships/hyperlink" Target="http://www.ncbi.nlm.nih.gov/pubmed/31189921/" TargetMode="External"/><Relationship Id="rId15" Type="http://schemas.openxmlformats.org/officeDocument/2006/relationships/hyperlink" Target="http://www.ncbi.nlm.nih.gov/pubmed/26069943/" TargetMode="External"/><Relationship Id="rId23" Type="http://schemas.openxmlformats.org/officeDocument/2006/relationships/hyperlink" Target="http://www.ncbi.nlm.nih.gov/pmc/articles/PMC7060745/" TargetMode="External"/><Relationship Id="rId28" Type="http://schemas.openxmlformats.org/officeDocument/2006/relationships/hyperlink" Target="http://www.ncbi.nlm.nih.gov/pmc/articles/PMC5382802/" TargetMode="External"/><Relationship Id="rId10" Type="http://schemas.openxmlformats.org/officeDocument/2006/relationships/hyperlink" Target="http://www.ncbi.nlm.nih.gov/pmc/articles/PMC6304963/" TargetMode="External"/><Relationship Id="rId19" Type="http://schemas.openxmlformats.org/officeDocument/2006/relationships/hyperlink" Target="http://www.ncbi.nlm.nih.gov/pmc/articles/PMC4067220/" TargetMode="External"/><Relationship Id="rId31" Type="http://schemas.openxmlformats.org/officeDocument/2006/relationships/hyperlink" Target="https://www.ncbi.nlm.nih.gov/myncbi/1JMZwJ8i-JukhM/bibliography/public/" TargetMode="External"/><Relationship Id="rId4" Type="http://schemas.openxmlformats.org/officeDocument/2006/relationships/webSettings" Target="webSettings.xml"/><Relationship Id="rId9" Type="http://schemas.openxmlformats.org/officeDocument/2006/relationships/hyperlink" Target="http://www.ncbi.nlm.nih.gov/pubmed/30509977/" TargetMode="External"/><Relationship Id="rId14" Type="http://schemas.openxmlformats.org/officeDocument/2006/relationships/hyperlink" Target="http://www.ncbi.nlm.nih.gov/pmc/articles/PMC5121328/" TargetMode="External"/><Relationship Id="rId22" Type="http://schemas.openxmlformats.org/officeDocument/2006/relationships/hyperlink" Target="http://www.ncbi.nlm.nih.gov/pubmed/31108498/" TargetMode="External"/><Relationship Id="rId27" Type="http://schemas.openxmlformats.org/officeDocument/2006/relationships/hyperlink" Target="http://www.ncbi.nlm.nih.gov/pubmed/28286002/" TargetMode="External"/><Relationship Id="rId30" Type="http://schemas.openxmlformats.org/officeDocument/2006/relationships/hyperlink" Target="http://www.ncbi.nlm.nih.gov/pmc/articles/PMC6304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SciENCV PDF</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dc:creator>jdromano2</dc:creator>
  <cp:lastModifiedBy>jdromano2</cp:lastModifiedBy>
  <cp:revision>2</cp:revision>
  <dcterms:created xsi:type="dcterms:W3CDTF">2021-01-04T17:04:00Z</dcterms:created>
  <dcterms:modified xsi:type="dcterms:W3CDTF">2021-01-04T17:04:00Z</dcterms:modified>
</cp:coreProperties>
</file>