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32DADAE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326F13">
        <w:rPr>
          <w:sz w:val="22"/>
        </w:rPr>
        <w:t>Decato, Daniel A.</w:t>
      </w:r>
    </w:p>
    <w:p w14:paraId="7FFF41C1" w14:textId="38774159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  <w:r w:rsidR="00326F13">
        <w:rPr>
          <w:sz w:val="22"/>
        </w:rPr>
        <w:t>DDECATO</w:t>
      </w:r>
    </w:p>
    <w:p w14:paraId="74873D9A" w14:textId="08258017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326F13" w:rsidRPr="00326F13">
        <w:t xml:space="preserve"> </w:t>
      </w:r>
      <w:r w:rsidR="00326F13" w:rsidRPr="00326F13">
        <w:rPr>
          <w:sz w:val="22"/>
        </w:rPr>
        <w:t xml:space="preserve">Small Molecule X-ray Diffraction </w:t>
      </w:r>
      <w:r w:rsidR="00717BA1">
        <w:rPr>
          <w:sz w:val="22"/>
        </w:rPr>
        <w:t xml:space="preserve">and NMR </w:t>
      </w:r>
      <w:r w:rsidR="00326F13" w:rsidRPr="00326F13">
        <w:rPr>
          <w:sz w:val="22"/>
        </w:rPr>
        <w:t>Core Manager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</w:t>
      </w:r>
      <w:proofErr w:type="gramStart"/>
      <w:r w:rsidR="00C1247F" w:rsidRPr="00D3779E">
        <w:rPr>
          <w:rStyle w:val="Emphasis"/>
          <w:sz w:val="22"/>
        </w:rPr>
        <w:t>rows</w:t>
      </w:r>
      <w:proofErr w:type="gramEnd"/>
      <w:r w:rsidR="00C1247F" w:rsidRPr="00D3779E">
        <w:rPr>
          <w:rStyle w:val="Emphasis"/>
          <w:sz w:val="22"/>
        </w:rPr>
        <w:t xml:space="preserve">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B1131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B1131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B1131D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B1131D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B1131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B1131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B1131D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B1131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B1131D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59B4C4D9" w:rsidR="00933173" w:rsidRPr="00977FA5" w:rsidRDefault="00326F1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Wisconsin-</w:t>
            </w:r>
            <w:proofErr w:type="spellStart"/>
            <w:r>
              <w:rPr>
                <w:sz w:val="22"/>
                <w:szCs w:val="22"/>
              </w:rPr>
              <w:t>Eau</w:t>
            </w:r>
            <w:proofErr w:type="spellEnd"/>
            <w:r>
              <w:rPr>
                <w:sz w:val="22"/>
                <w:szCs w:val="22"/>
              </w:rPr>
              <w:t xml:space="preserve"> Claire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14336FB8" w:rsidR="00933173" w:rsidRPr="00977FA5" w:rsidRDefault="00326F1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B.S.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1D8A0164" w:rsidR="00933173" w:rsidRPr="00977FA5" w:rsidRDefault="00326F1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05/2013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D85B7E8" w:rsidR="00933173" w:rsidRPr="00977FA5" w:rsidRDefault="00326F1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Chemistry</w:t>
            </w: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3C71E499" w:rsidR="00933173" w:rsidRPr="00977FA5" w:rsidRDefault="00326F1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Montana</w:t>
            </w:r>
          </w:p>
        </w:tc>
        <w:tc>
          <w:tcPr>
            <w:tcW w:w="1440" w:type="dxa"/>
          </w:tcPr>
          <w:p w14:paraId="0D874BFC" w14:textId="5DC9A452" w:rsidR="00933173" w:rsidRPr="00977FA5" w:rsidRDefault="00326F1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Ph.D.</w:t>
            </w:r>
          </w:p>
        </w:tc>
        <w:tc>
          <w:tcPr>
            <w:tcW w:w="1584" w:type="dxa"/>
          </w:tcPr>
          <w:p w14:paraId="1A7AA7CA" w14:textId="5B5E5566" w:rsidR="00933173" w:rsidRPr="00977FA5" w:rsidRDefault="00E555D5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26F13" w:rsidRPr="00610490">
              <w:rPr>
                <w:sz w:val="22"/>
                <w:szCs w:val="22"/>
              </w:rPr>
              <w:t>/2020</w:t>
            </w:r>
          </w:p>
        </w:tc>
        <w:tc>
          <w:tcPr>
            <w:tcW w:w="2592" w:type="dxa"/>
          </w:tcPr>
          <w:p w14:paraId="4CC74E5C" w14:textId="5EEB626F" w:rsidR="00933173" w:rsidRPr="00977FA5" w:rsidRDefault="00326F1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Supramolecular Chemistry</w:t>
            </w: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4E1F882A" w14:textId="7283B6CF" w:rsidR="002C51BC" w:rsidRDefault="002C51BC" w:rsidP="002C51BC">
      <w:pPr>
        <w:pStyle w:val="DataField11pt-Single"/>
        <w:rPr>
          <w:rStyle w:val="Strong"/>
          <w:b w:val="0"/>
          <w:bCs w:val="0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  <w:r w:rsidR="003F2904">
        <w:rPr>
          <w:rStyle w:val="Strong"/>
          <w:b w:val="0"/>
          <w:bCs w:val="0"/>
        </w:rPr>
        <w:t>My</w:t>
      </w:r>
      <w:r w:rsidR="00F57D85">
        <w:rPr>
          <w:rStyle w:val="Strong"/>
          <w:b w:val="0"/>
          <w:bCs w:val="0"/>
        </w:rPr>
        <w:t xml:space="preserve"> </w:t>
      </w:r>
      <w:r w:rsidR="003F2904">
        <w:rPr>
          <w:rStyle w:val="Strong"/>
          <w:b w:val="0"/>
          <w:bCs w:val="0"/>
        </w:rPr>
        <w:t xml:space="preserve">passion for </w:t>
      </w:r>
      <w:r w:rsidR="0043610C">
        <w:rPr>
          <w:rStyle w:val="Strong"/>
          <w:b w:val="0"/>
          <w:bCs w:val="0"/>
        </w:rPr>
        <w:t xml:space="preserve">collaborative </w:t>
      </w:r>
      <w:r w:rsidR="003F2904">
        <w:rPr>
          <w:rStyle w:val="Strong"/>
          <w:b w:val="0"/>
          <w:bCs w:val="0"/>
        </w:rPr>
        <w:t xml:space="preserve">scientific </w:t>
      </w:r>
      <w:r w:rsidR="0043610C">
        <w:rPr>
          <w:rStyle w:val="Strong"/>
          <w:b w:val="0"/>
          <w:bCs w:val="0"/>
        </w:rPr>
        <w:t xml:space="preserve">efforts </w:t>
      </w:r>
      <w:r w:rsidR="003F2904">
        <w:rPr>
          <w:rStyle w:val="Strong"/>
          <w:b w:val="0"/>
          <w:bCs w:val="0"/>
        </w:rPr>
        <w:t xml:space="preserve">became evident </w:t>
      </w:r>
      <w:r w:rsidR="003C748E">
        <w:rPr>
          <w:rStyle w:val="Strong"/>
          <w:b w:val="0"/>
          <w:bCs w:val="0"/>
        </w:rPr>
        <w:t>during</w:t>
      </w:r>
      <w:r w:rsidR="003F2904">
        <w:rPr>
          <w:rStyle w:val="Strong"/>
          <w:b w:val="0"/>
          <w:bCs w:val="0"/>
        </w:rPr>
        <w:t xml:space="preserve"> </w:t>
      </w:r>
      <w:r w:rsidR="0043610C">
        <w:rPr>
          <w:rStyle w:val="Strong"/>
          <w:b w:val="0"/>
          <w:bCs w:val="0"/>
        </w:rPr>
        <w:t>my</w:t>
      </w:r>
      <w:r w:rsidR="00F57D85">
        <w:rPr>
          <w:rStyle w:val="Strong"/>
          <w:b w:val="0"/>
          <w:bCs w:val="0"/>
        </w:rPr>
        <w:t xml:space="preserve"> undergraduate </w:t>
      </w:r>
      <w:r w:rsidR="003F2904">
        <w:rPr>
          <w:rStyle w:val="Strong"/>
          <w:b w:val="0"/>
          <w:bCs w:val="0"/>
        </w:rPr>
        <w:t>work</w:t>
      </w:r>
      <w:r w:rsidR="00F57D85">
        <w:rPr>
          <w:rStyle w:val="Strong"/>
          <w:b w:val="0"/>
          <w:bCs w:val="0"/>
        </w:rPr>
        <w:t xml:space="preserve"> operating a transmission electron microscope</w:t>
      </w:r>
      <w:r w:rsidR="00D2105E">
        <w:rPr>
          <w:rStyle w:val="Strong"/>
          <w:b w:val="0"/>
          <w:bCs w:val="0"/>
        </w:rPr>
        <w:t xml:space="preserve"> to image silver nanoparticles</w:t>
      </w:r>
      <w:r w:rsidR="0043610C">
        <w:rPr>
          <w:rStyle w:val="Strong"/>
          <w:b w:val="0"/>
          <w:bCs w:val="0"/>
        </w:rPr>
        <w:t xml:space="preserve">. I have </w:t>
      </w:r>
      <w:r w:rsidR="00A25F13">
        <w:rPr>
          <w:rStyle w:val="Strong"/>
          <w:b w:val="0"/>
          <w:bCs w:val="0"/>
        </w:rPr>
        <w:t xml:space="preserve">since </w:t>
      </w:r>
      <w:r w:rsidR="0043610C">
        <w:rPr>
          <w:rStyle w:val="Strong"/>
          <w:b w:val="0"/>
          <w:bCs w:val="0"/>
        </w:rPr>
        <w:t>been able to continue this calling by managing the small molecule X-ray diffraction facility</w:t>
      </w:r>
      <w:r w:rsidR="00865A45">
        <w:rPr>
          <w:rStyle w:val="Strong"/>
          <w:b w:val="0"/>
          <w:bCs w:val="0"/>
        </w:rPr>
        <w:t xml:space="preserve"> at the University of Montana</w:t>
      </w:r>
      <w:r w:rsidR="0043610C">
        <w:rPr>
          <w:rStyle w:val="Strong"/>
          <w:b w:val="0"/>
          <w:bCs w:val="0"/>
        </w:rPr>
        <w:t xml:space="preserve"> since its inception in 2014. Having no prior background in crystallography</w:t>
      </w:r>
      <w:r w:rsidR="00CB23E4">
        <w:rPr>
          <w:rStyle w:val="Strong"/>
          <w:b w:val="0"/>
          <w:bCs w:val="0"/>
        </w:rPr>
        <w:t xml:space="preserve">, I took the initiative to teach myself and </w:t>
      </w:r>
      <w:r w:rsidR="00DF791B">
        <w:rPr>
          <w:rStyle w:val="Strong"/>
          <w:b w:val="0"/>
          <w:bCs w:val="0"/>
        </w:rPr>
        <w:t>pursue</w:t>
      </w:r>
      <w:r w:rsidR="00CB23E4">
        <w:rPr>
          <w:rStyle w:val="Strong"/>
          <w:b w:val="0"/>
          <w:bCs w:val="0"/>
        </w:rPr>
        <w:t xml:space="preserve"> various </w:t>
      </w:r>
      <w:r w:rsidR="003F2904">
        <w:rPr>
          <w:rStyle w:val="Strong"/>
          <w:b w:val="0"/>
          <w:bCs w:val="0"/>
        </w:rPr>
        <w:t xml:space="preserve">crystallographic </w:t>
      </w:r>
      <w:r w:rsidR="00CB23E4">
        <w:rPr>
          <w:rStyle w:val="Strong"/>
          <w:b w:val="0"/>
          <w:bCs w:val="0"/>
        </w:rPr>
        <w:t>workshops under the guidance of Professor Orion Berryman. I quickly advanced my skillset</w:t>
      </w:r>
      <w:r w:rsidR="00A25F13">
        <w:rPr>
          <w:rStyle w:val="Strong"/>
          <w:b w:val="0"/>
          <w:bCs w:val="0"/>
        </w:rPr>
        <w:t xml:space="preserve"> and</w:t>
      </w:r>
      <w:r w:rsidR="00CB23E4">
        <w:rPr>
          <w:rStyle w:val="Strong"/>
          <w:b w:val="0"/>
          <w:bCs w:val="0"/>
        </w:rPr>
        <w:t xml:space="preserve"> fully embraced the collaborative nature of crystallography</w:t>
      </w:r>
      <w:r w:rsidR="00F80A90">
        <w:rPr>
          <w:rStyle w:val="Strong"/>
          <w:b w:val="0"/>
          <w:bCs w:val="0"/>
        </w:rPr>
        <w:t>—</w:t>
      </w:r>
      <w:r w:rsidR="00A25F13">
        <w:rPr>
          <w:rStyle w:val="Strong"/>
          <w:b w:val="0"/>
          <w:bCs w:val="0"/>
        </w:rPr>
        <w:t>contributing</w:t>
      </w:r>
      <w:r w:rsidR="002A53A1">
        <w:rPr>
          <w:rStyle w:val="Strong"/>
          <w:b w:val="0"/>
          <w:bCs w:val="0"/>
        </w:rPr>
        <w:t xml:space="preserve"> significantly</w:t>
      </w:r>
      <w:r w:rsidR="00A25F13">
        <w:rPr>
          <w:rStyle w:val="Strong"/>
          <w:b w:val="0"/>
          <w:bCs w:val="0"/>
        </w:rPr>
        <w:t xml:space="preserve"> to the</w:t>
      </w:r>
      <w:r w:rsidR="00877DFC">
        <w:rPr>
          <w:rStyle w:val="Strong"/>
          <w:b w:val="0"/>
          <w:bCs w:val="0"/>
        </w:rPr>
        <w:t xml:space="preserve"> facility</w:t>
      </w:r>
      <w:r w:rsidR="00F64FCC">
        <w:rPr>
          <w:rStyle w:val="Strong"/>
          <w:b w:val="0"/>
          <w:bCs w:val="0"/>
        </w:rPr>
        <w:t xml:space="preserve">’s ascension to </w:t>
      </w:r>
      <w:r w:rsidR="00877DFC">
        <w:rPr>
          <w:rStyle w:val="Strong"/>
          <w:b w:val="0"/>
          <w:bCs w:val="0"/>
        </w:rPr>
        <w:t xml:space="preserve">a regional resource, servicing investigators in </w:t>
      </w:r>
      <w:r w:rsidR="00B6329F">
        <w:rPr>
          <w:rStyle w:val="Strong"/>
          <w:b w:val="0"/>
          <w:bCs w:val="0"/>
        </w:rPr>
        <w:t xml:space="preserve">Montana, </w:t>
      </w:r>
      <w:r w:rsidR="00877DFC">
        <w:rPr>
          <w:rStyle w:val="Strong"/>
          <w:b w:val="0"/>
          <w:bCs w:val="0"/>
        </w:rPr>
        <w:t>Washington, Idaho, and Utah.</w:t>
      </w:r>
      <w:r w:rsidR="005869A0">
        <w:rPr>
          <w:rStyle w:val="Strong"/>
          <w:b w:val="0"/>
          <w:bCs w:val="0"/>
        </w:rPr>
        <w:t xml:space="preserve"> </w:t>
      </w:r>
      <w:r w:rsidR="00077705">
        <w:rPr>
          <w:rStyle w:val="Strong"/>
          <w:b w:val="0"/>
          <w:bCs w:val="0"/>
        </w:rPr>
        <w:t>Now</w:t>
      </w:r>
      <w:r w:rsidR="002A53A1">
        <w:rPr>
          <w:rStyle w:val="Strong"/>
          <w:b w:val="0"/>
          <w:bCs w:val="0"/>
        </w:rPr>
        <w:t xml:space="preserve"> as a skilled</w:t>
      </w:r>
      <w:r w:rsidR="00E11C09">
        <w:rPr>
          <w:rStyle w:val="Strong"/>
          <w:b w:val="0"/>
          <w:bCs w:val="0"/>
        </w:rPr>
        <w:t xml:space="preserve"> young</w:t>
      </w:r>
      <w:r w:rsidR="002A53A1">
        <w:rPr>
          <w:rStyle w:val="Strong"/>
          <w:b w:val="0"/>
          <w:bCs w:val="0"/>
        </w:rPr>
        <w:t xml:space="preserve"> crystallographer (</w:t>
      </w:r>
      <w:r w:rsidR="00F80A90">
        <w:rPr>
          <w:rStyle w:val="Strong"/>
          <w:b w:val="0"/>
          <w:bCs w:val="0"/>
        </w:rPr>
        <w:t xml:space="preserve">well </w:t>
      </w:r>
      <w:r w:rsidR="002A53A1">
        <w:rPr>
          <w:rStyle w:val="Strong"/>
          <w:b w:val="0"/>
          <w:bCs w:val="0"/>
        </w:rPr>
        <w:t xml:space="preserve">over </w:t>
      </w:r>
      <w:r w:rsidR="00816006">
        <w:rPr>
          <w:rStyle w:val="Strong"/>
          <w:b w:val="0"/>
          <w:bCs w:val="0"/>
        </w:rPr>
        <w:t>300</w:t>
      </w:r>
      <w:r w:rsidR="002A53A1">
        <w:rPr>
          <w:rStyle w:val="Strong"/>
          <w:b w:val="0"/>
          <w:bCs w:val="0"/>
        </w:rPr>
        <w:t xml:space="preserve"> structures solved)</w:t>
      </w:r>
      <w:r w:rsidR="00E670A3">
        <w:rPr>
          <w:rStyle w:val="Strong"/>
          <w:b w:val="0"/>
          <w:bCs w:val="0"/>
        </w:rPr>
        <w:t xml:space="preserve">, </w:t>
      </w:r>
      <w:r w:rsidR="002A53A1">
        <w:rPr>
          <w:rStyle w:val="Strong"/>
          <w:b w:val="0"/>
          <w:bCs w:val="0"/>
        </w:rPr>
        <w:t>I realize m</w:t>
      </w:r>
      <w:r w:rsidR="00CB23E4">
        <w:rPr>
          <w:rStyle w:val="Strong"/>
          <w:b w:val="0"/>
          <w:bCs w:val="0"/>
        </w:rPr>
        <w:t xml:space="preserve">y humble </w:t>
      </w:r>
      <w:r w:rsidR="00816006">
        <w:rPr>
          <w:rStyle w:val="Strong"/>
          <w:b w:val="0"/>
          <w:bCs w:val="0"/>
        </w:rPr>
        <w:t>crystallographic beginnings</w:t>
      </w:r>
      <w:r w:rsidR="002A53A1">
        <w:rPr>
          <w:rStyle w:val="Strong"/>
          <w:b w:val="0"/>
          <w:bCs w:val="0"/>
        </w:rPr>
        <w:t xml:space="preserve"> </w:t>
      </w:r>
      <w:r w:rsidR="00CB23E4">
        <w:rPr>
          <w:rStyle w:val="Strong"/>
          <w:b w:val="0"/>
          <w:bCs w:val="0"/>
        </w:rPr>
        <w:t xml:space="preserve">make me uniquely </w:t>
      </w:r>
      <w:r w:rsidR="00E670A3">
        <w:rPr>
          <w:rStyle w:val="Strong"/>
          <w:b w:val="0"/>
          <w:bCs w:val="0"/>
        </w:rPr>
        <w:t>positioned</w:t>
      </w:r>
      <w:r w:rsidR="00CB23E4">
        <w:rPr>
          <w:rStyle w:val="Strong"/>
          <w:b w:val="0"/>
          <w:bCs w:val="0"/>
        </w:rPr>
        <w:t xml:space="preserve"> to </w:t>
      </w:r>
      <w:r w:rsidR="00A25F13">
        <w:rPr>
          <w:rStyle w:val="Strong"/>
          <w:b w:val="0"/>
          <w:bCs w:val="0"/>
        </w:rPr>
        <w:t>disseminate</w:t>
      </w:r>
      <w:r w:rsidR="00877DFC">
        <w:rPr>
          <w:rStyle w:val="Strong"/>
          <w:b w:val="0"/>
          <w:bCs w:val="0"/>
        </w:rPr>
        <w:t xml:space="preserve"> crystallography to diverse group</w:t>
      </w:r>
      <w:r w:rsidR="00077705">
        <w:rPr>
          <w:rStyle w:val="Strong"/>
          <w:b w:val="0"/>
          <w:bCs w:val="0"/>
        </w:rPr>
        <w:t>s</w:t>
      </w:r>
      <w:r w:rsidR="00877DFC">
        <w:rPr>
          <w:rStyle w:val="Strong"/>
          <w:b w:val="0"/>
          <w:bCs w:val="0"/>
        </w:rPr>
        <w:t xml:space="preserve"> of scientists</w:t>
      </w:r>
      <w:r w:rsidR="002A53A1">
        <w:rPr>
          <w:rStyle w:val="Strong"/>
          <w:b w:val="0"/>
          <w:bCs w:val="0"/>
        </w:rPr>
        <w:t xml:space="preserve">; I understand the steep learning curve to X-ray crystallography. </w:t>
      </w:r>
      <w:r w:rsidR="00865A45">
        <w:rPr>
          <w:rStyle w:val="Strong"/>
          <w:b w:val="0"/>
          <w:bCs w:val="0"/>
        </w:rPr>
        <w:t>To lessen this barrier</w:t>
      </w:r>
      <w:r w:rsidR="002A53A1">
        <w:rPr>
          <w:rStyle w:val="Strong"/>
          <w:b w:val="0"/>
          <w:bCs w:val="0"/>
        </w:rPr>
        <w:t>, I have</w:t>
      </w:r>
      <w:r w:rsidR="00070B99">
        <w:rPr>
          <w:rStyle w:val="Strong"/>
          <w:b w:val="0"/>
          <w:bCs w:val="0"/>
        </w:rPr>
        <w:t xml:space="preserve"> </w:t>
      </w:r>
      <w:r w:rsidR="002A53A1">
        <w:rPr>
          <w:rStyle w:val="Strong"/>
          <w:b w:val="0"/>
          <w:bCs w:val="0"/>
        </w:rPr>
        <w:t>i</w:t>
      </w:r>
      <w:r w:rsidR="00877DFC" w:rsidRPr="00877DFC">
        <w:t>ndependently conduct</w:t>
      </w:r>
      <w:r w:rsidR="00865A45">
        <w:t>ed</w:t>
      </w:r>
      <w:r w:rsidR="00877DFC" w:rsidRPr="00877DFC">
        <w:t xml:space="preserve"> seminars </w:t>
      </w:r>
      <w:r w:rsidR="005869A0" w:rsidRPr="00877DFC">
        <w:t>about</w:t>
      </w:r>
      <w:r w:rsidR="00070B99">
        <w:t xml:space="preserve"> small molecule</w:t>
      </w:r>
      <w:r w:rsidR="005869A0" w:rsidRPr="00877DFC">
        <w:t xml:space="preserve"> </w:t>
      </w:r>
      <w:r w:rsidR="00685EFD">
        <w:rPr>
          <w:rStyle w:val="Strong"/>
          <w:b w:val="0"/>
          <w:bCs w:val="0"/>
        </w:rPr>
        <w:t xml:space="preserve">X-ray </w:t>
      </w:r>
      <w:r w:rsidR="005869A0" w:rsidRPr="00877DFC">
        <w:t xml:space="preserve">crystallography </w:t>
      </w:r>
      <w:r w:rsidR="005869A0">
        <w:t>(</w:t>
      </w:r>
      <w:proofErr w:type="gramStart"/>
      <w:r w:rsidR="005869A0">
        <w:t>e.g.</w:t>
      </w:r>
      <w:proofErr w:type="gramEnd"/>
      <w:r w:rsidR="005869A0">
        <w:t xml:space="preserve"> theory, crystal growing, data handling, impact</w:t>
      </w:r>
      <w:r w:rsidR="00E27681">
        <w:t>s</w:t>
      </w:r>
      <w:r w:rsidR="005869A0">
        <w:t xml:space="preserve"> on research effort</w:t>
      </w:r>
      <w:r w:rsidR="00E27681">
        <w:t>s</w:t>
      </w:r>
      <w:r w:rsidR="005869A0">
        <w:t xml:space="preserve">) </w:t>
      </w:r>
      <w:r w:rsidR="00877DFC" w:rsidRPr="00877DFC">
        <w:t>to faculty and students</w:t>
      </w:r>
      <w:r w:rsidR="005869A0">
        <w:t xml:space="preserve"> at the University of Montana</w:t>
      </w:r>
      <w:r w:rsidR="00882D3F">
        <w:t>. These efforts</w:t>
      </w:r>
      <w:r w:rsidR="00F11313">
        <w:t xml:space="preserve"> also</w:t>
      </w:r>
      <w:r w:rsidR="00882D3F">
        <w:t xml:space="preserve"> </w:t>
      </w:r>
      <w:r w:rsidR="00F64FCC">
        <w:t>highlight my</w:t>
      </w:r>
      <w:r w:rsidR="002A53A1">
        <w:t xml:space="preserve"> ongoing</w:t>
      </w:r>
      <w:r w:rsidR="00F64FCC">
        <w:t xml:space="preserve"> commitment to collaborative scienc</w:t>
      </w:r>
      <w:r w:rsidR="00E27681">
        <w:t>e</w:t>
      </w:r>
      <w:r w:rsidR="00877DFC" w:rsidRPr="00877DFC">
        <w:t xml:space="preserve">. </w:t>
      </w:r>
      <w:r w:rsidR="00865A45">
        <w:t>M</w:t>
      </w:r>
      <w:r w:rsidR="003C748E">
        <w:rPr>
          <w:rStyle w:val="Strong"/>
          <w:b w:val="0"/>
          <w:bCs w:val="0"/>
        </w:rPr>
        <w:t xml:space="preserve">y </w:t>
      </w:r>
      <w:r w:rsidR="003C748E" w:rsidRPr="00877DFC">
        <w:t>long-term career goals</w:t>
      </w:r>
      <w:r w:rsidR="003C748E">
        <w:t xml:space="preserve"> </w:t>
      </w:r>
      <w:r w:rsidR="00865A45">
        <w:t xml:space="preserve">are </w:t>
      </w:r>
      <w:r w:rsidR="003C748E">
        <w:t>to manage a small molecule X-ray</w:t>
      </w:r>
      <w:r w:rsidR="00CB1D1E">
        <w:t xml:space="preserve"> diffraction</w:t>
      </w:r>
      <w:r w:rsidR="003C748E">
        <w:t xml:space="preserve"> facility while maintaining a</w:t>
      </w:r>
      <w:r w:rsidR="00F64FCC">
        <w:t xml:space="preserve"> small</w:t>
      </w:r>
      <w:r w:rsidR="003C748E">
        <w:t xml:space="preserve"> research program centered on </w:t>
      </w:r>
      <w:r w:rsidR="00A6348E">
        <w:t>crystal engineering</w:t>
      </w:r>
      <w:r w:rsidR="003C748E">
        <w:t xml:space="preserve"> studies.</w:t>
      </w:r>
      <w:r w:rsidR="00B74064">
        <w:t xml:space="preserve"> With an eye toward the </w:t>
      </w:r>
      <w:r w:rsidR="00D2105E">
        <w:t>future,</w:t>
      </w:r>
      <w:r w:rsidR="00B74064">
        <w:t xml:space="preserve"> I maintain a desire to add to my current skillset and branch into macromolecular crystallography as well as the </w:t>
      </w:r>
      <w:proofErr w:type="spellStart"/>
      <w:r w:rsidR="00B74064">
        <w:t>CryoEM</w:t>
      </w:r>
      <w:proofErr w:type="spellEnd"/>
      <w:r w:rsidR="00B74064">
        <w:t xml:space="preserve"> technique of </w:t>
      </w:r>
      <w:r w:rsidR="00E076CA">
        <w:t>m</w:t>
      </w:r>
      <w:r w:rsidR="00B74064" w:rsidRPr="00B74064">
        <w:t xml:space="preserve">icrocrystal </w:t>
      </w:r>
      <w:r w:rsidR="00E076CA">
        <w:t>e</w:t>
      </w:r>
      <w:r w:rsidR="00B74064" w:rsidRPr="00B74064">
        <w:t xml:space="preserve">lectron </w:t>
      </w:r>
      <w:r w:rsidR="00E076CA">
        <w:t>d</w:t>
      </w:r>
      <w:r w:rsidR="00B74064" w:rsidRPr="00B74064">
        <w:t>iffraction</w:t>
      </w:r>
      <w:r w:rsidR="00E076CA">
        <w:t xml:space="preserve"> </w:t>
      </w:r>
      <w:proofErr w:type="spellStart"/>
      <w:r w:rsidR="00E076CA">
        <w:t>MicroED</w:t>
      </w:r>
      <w:proofErr w:type="spellEnd"/>
      <w:r w:rsidR="00B74064">
        <w:t>.</w:t>
      </w:r>
      <w:r w:rsidR="003C748E">
        <w:t xml:space="preserve"> </w:t>
      </w:r>
    </w:p>
    <w:p w14:paraId="68E787B9" w14:textId="77777777" w:rsidR="00877DFC" w:rsidRPr="00A128A0" w:rsidRDefault="00877DFC" w:rsidP="002C51BC">
      <w:pPr>
        <w:pStyle w:val="DataField11pt-Single"/>
        <w:rPr>
          <w:rStyle w:val="Strong"/>
        </w:rPr>
      </w:pPr>
    </w:p>
    <w:p w14:paraId="0206CAB4" w14:textId="77777777" w:rsidR="005E4AE8" w:rsidRDefault="002C51BC" w:rsidP="00326F13">
      <w:pPr>
        <w:pStyle w:val="DataField11pt-Single"/>
        <w:rPr>
          <w:b/>
          <w:bCs/>
          <w:u w:val="single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14243692" w14:textId="26395F39" w:rsidR="00326F13" w:rsidRPr="00326F13" w:rsidRDefault="00326F13" w:rsidP="00326F13">
      <w:pPr>
        <w:pStyle w:val="DataField11pt-Single"/>
        <w:rPr>
          <w:b/>
          <w:bCs/>
          <w:u w:val="single"/>
        </w:rPr>
      </w:pPr>
      <w:r w:rsidRPr="00326F13">
        <w:rPr>
          <w:b/>
          <w:bCs/>
          <w:u w:val="single"/>
        </w:rPr>
        <w:t>Positions and Employment</w:t>
      </w:r>
    </w:p>
    <w:p w14:paraId="4C4E464C" w14:textId="6CF7AC5B" w:rsidR="00326F13" w:rsidRPr="00326F13" w:rsidRDefault="00635ACC" w:rsidP="00326F13">
      <w:pPr>
        <w:pStyle w:val="DataField11pt-Single"/>
      </w:pPr>
      <w:r>
        <w:t>2013</w:t>
      </w:r>
      <w:r w:rsidR="00326F13" w:rsidRPr="00326F13">
        <w:t>-20</w:t>
      </w:r>
      <w:r>
        <w:t>14</w:t>
      </w:r>
      <w:r w:rsidR="00326F13" w:rsidRPr="00326F13">
        <w:tab/>
      </w:r>
      <w:r w:rsidR="00326F13" w:rsidRPr="00326F13">
        <w:tab/>
      </w:r>
      <w:r>
        <w:t>Laboratory Teaching Assistant, University of Montana</w:t>
      </w:r>
      <w:r w:rsidR="00326F13" w:rsidRPr="00326F13">
        <w:t xml:space="preserve">, </w:t>
      </w:r>
      <w:r>
        <w:t>Missoula MT</w:t>
      </w:r>
      <w:r w:rsidR="00326F13" w:rsidRPr="00326F13">
        <w:t xml:space="preserve"> </w:t>
      </w:r>
    </w:p>
    <w:p w14:paraId="71EBA17B" w14:textId="31095F42" w:rsidR="00326F13" w:rsidRPr="00326F13" w:rsidRDefault="00635ACC" w:rsidP="00326F13">
      <w:pPr>
        <w:pStyle w:val="DataField11pt-Single"/>
      </w:pPr>
      <w:r>
        <w:t xml:space="preserve">2014- </w:t>
      </w:r>
      <w:r w:rsidR="00717BA1">
        <w:t>2020</w:t>
      </w:r>
      <w:r>
        <w:t xml:space="preserve">     </w:t>
      </w:r>
      <w:r w:rsidR="00326F13" w:rsidRPr="00326F13">
        <w:tab/>
      </w:r>
      <w:r>
        <w:t>Research Assistant,</w:t>
      </w:r>
      <w:r w:rsidR="00326F13" w:rsidRPr="00326F13">
        <w:t xml:space="preserve"> </w:t>
      </w:r>
      <w:r>
        <w:t>Dr. Orion Berryman, University of Montana</w:t>
      </w:r>
      <w:r w:rsidRPr="00326F13">
        <w:t xml:space="preserve">, </w:t>
      </w:r>
      <w:r>
        <w:t>Missoula MT</w:t>
      </w:r>
      <w:r w:rsidR="00326F13" w:rsidRPr="00326F13">
        <w:t xml:space="preserve"> </w:t>
      </w:r>
    </w:p>
    <w:p w14:paraId="79912EB3" w14:textId="77777777" w:rsidR="00D2105E" w:rsidRDefault="00326F13" w:rsidP="00326F13">
      <w:pPr>
        <w:pStyle w:val="DataField11pt-Single"/>
      </w:pPr>
      <w:r w:rsidRPr="00326F13">
        <w:t>20</w:t>
      </w:r>
      <w:r w:rsidR="00635ACC">
        <w:t>14</w:t>
      </w:r>
      <w:r w:rsidRPr="00326F13">
        <w:t>-</w:t>
      </w:r>
      <w:r w:rsidRPr="00326F13">
        <w:tab/>
      </w:r>
      <w:r w:rsidRPr="00326F13">
        <w:tab/>
      </w:r>
      <w:r w:rsidRPr="00326F13">
        <w:tab/>
      </w:r>
      <w:r w:rsidR="00313A81" w:rsidRPr="00326F13">
        <w:t>Small Molecule X-ray Diffraction Core Manager</w:t>
      </w:r>
      <w:r w:rsidR="005E4AE8">
        <w:t>, University of Montana</w:t>
      </w:r>
      <w:r w:rsidR="005E4AE8" w:rsidRPr="00326F13">
        <w:t xml:space="preserve">, </w:t>
      </w:r>
      <w:r w:rsidR="005E4AE8">
        <w:t>Missoula MT</w:t>
      </w:r>
      <w:r w:rsidRPr="00326F13">
        <w:t xml:space="preserve"> </w:t>
      </w:r>
    </w:p>
    <w:p w14:paraId="779EDDA5" w14:textId="3ECB7C57" w:rsidR="00326F13" w:rsidRPr="00326F13" w:rsidRDefault="00D2105E" w:rsidP="00326F13">
      <w:pPr>
        <w:pStyle w:val="DataField11pt-Single"/>
      </w:pPr>
      <w:r>
        <w:t>2020-</w:t>
      </w:r>
      <w:r w:rsidR="00326F13" w:rsidRPr="00326F13">
        <w:t xml:space="preserve"> </w:t>
      </w:r>
      <w:r>
        <w:tab/>
      </w:r>
      <w:r>
        <w:tab/>
      </w:r>
      <w:r>
        <w:tab/>
        <w:t>NMR Core Manager, University of Montana, Missoula MT</w:t>
      </w:r>
    </w:p>
    <w:p w14:paraId="74FEF45F" w14:textId="77777777" w:rsidR="00326F13" w:rsidRDefault="00326F13" w:rsidP="00326F13">
      <w:pPr>
        <w:pStyle w:val="DataField11pt-Single"/>
        <w:rPr>
          <w:b/>
          <w:bCs/>
          <w:u w:val="single"/>
        </w:rPr>
      </w:pPr>
    </w:p>
    <w:p w14:paraId="6B8371C8" w14:textId="52D5F403" w:rsidR="00326F13" w:rsidRPr="00326F13" w:rsidRDefault="00326F13" w:rsidP="00326F13">
      <w:pPr>
        <w:pStyle w:val="DataField11pt-Single"/>
        <w:rPr>
          <w:b/>
          <w:bCs/>
          <w:u w:val="single"/>
        </w:rPr>
      </w:pPr>
      <w:r w:rsidRPr="00326F13">
        <w:rPr>
          <w:b/>
          <w:bCs/>
          <w:u w:val="single"/>
        </w:rPr>
        <w:t>Other Experience and Professional Memberships</w:t>
      </w:r>
    </w:p>
    <w:p w14:paraId="5B7EA7B6" w14:textId="773E564D" w:rsidR="00326F13" w:rsidRPr="00326F13" w:rsidRDefault="00D37CE0" w:rsidP="00326F13">
      <w:pPr>
        <w:pStyle w:val="DataField11pt-Single"/>
      </w:pPr>
      <w:r>
        <w:t>201</w:t>
      </w:r>
      <w:r w:rsidR="005B68E9">
        <w:t>3-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="005B68E9" w:rsidRPr="00326F13">
        <w:t xml:space="preserve">Member, American </w:t>
      </w:r>
      <w:r w:rsidR="005B68E9">
        <w:t>Crystallographic Association</w:t>
      </w:r>
    </w:p>
    <w:p w14:paraId="24F4C6E9" w14:textId="3DC2DA52" w:rsidR="00326F13" w:rsidRPr="00326F13" w:rsidRDefault="005B68E9" w:rsidP="00326F13">
      <w:pPr>
        <w:pStyle w:val="DataField11pt-Single"/>
      </w:pPr>
      <w:r>
        <w:t>2018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Pr="00D37CE0">
        <w:t>Faculty Evaluation Committee</w:t>
      </w:r>
      <w:r>
        <w:t xml:space="preserve"> University of Montana</w:t>
      </w:r>
    </w:p>
    <w:p w14:paraId="5D7FB1A8" w14:textId="172487D6" w:rsidR="00326F13" w:rsidRPr="00326F13" w:rsidRDefault="005B68E9" w:rsidP="00326F13">
      <w:pPr>
        <w:pStyle w:val="DataField11pt-Single"/>
      </w:pPr>
      <w:r>
        <w:t>2019-</w:t>
      </w:r>
      <w:r w:rsidR="00717BA1">
        <w:t xml:space="preserve">2020      </w:t>
      </w:r>
      <w:r>
        <w:t>Chair Elect, Young Scientists Scientific Interest Group</w:t>
      </w:r>
      <w:r w:rsidR="00F57D85">
        <w:t>,</w:t>
      </w:r>
      <w:r>
        <w:t xml:space="preserve"> American Crystallographic Association</w:t>
      </w:r>
    </w:p>
    <w:p w14:paraId="06CF7225" w14:textId="65ACF2A9" w:rsidR="00326F13" w:rsidRDefault="00326F13" w:rsidP="005F12FC">
      <w:pPr>
        <w:pStyle w:val="DataField11pt-Single"/>
        <w:ind w:left="1440" w:hanging="1440"/>
      </w:pPr>
      <w:r w:rsidRPr="00326F13">
        <w:t>20</w:t>
      </w:r>
      <w:r w:rsidR="00EA0E16">
        <w:t>19-</w:t>
      </w:r>
      <w:r w:rsidRPr="00326F13">
        <w:tab/>
      </w:r>
      <w:r w:rsidR="00EA0E16">
        <w:t xml:space="preserve">Reviewer- </w:t>
      </w:r>
      <w:r w:rsidR="00EA0E16" w:rsidRPr="00EA0E16">
        <w:t xml:space="preserve">Acta </w:t>
      </w:r>
      <w:proofErr w:type="spellStart"/>
      <w:r w:rsidR="00EA0E16" w:rsidRPr="00EA0E16">
        <w:t>Crystallographica</w:t>
      </w:r>
      <w:proofErr w:type="spellEnd"/>
      <w:r w:rsidR="00EA0E16" w:rsidRPr="00EA0E16">
        <w:t xml:space="preserve"> Section C</w:t>
      </w:r>
      <w:r w:rsidR="00A14E9D">
        <w:t>, Dalton Transactions, Scientific Reviews</w:t>
      </w:r>
      <w:r w:rsidR="005F12FC">
        <w:t>, Crystal Growth and Design</w:t>
      </w:r>
    </w:p>
    <w:p w14:paraId="55A574A8" w14:textId="6F7BE4BF" w:rsidR="00717BA1" w:rsidRDefault="00717BA1" w:rsidP="00326F13">
      <w:pPr>
        <w:pStyle w:val="DataField11pt-Single"/>
      </w:pPr>
      <w:r>
        <w:t>2020-</w:t>
      </w:r>
      <w:r>
        <w:tab/>
      </w:r>
      <w:r>
        <w:tab/>
      </w:r>
      <w:r>
        <w:tab/>
        <w:t xml:space="preserve">Member of Nomination Committee, American Crystallographic Association </w:t>
      </w:r>
    </w:p>
    <w:p w14:paraId="7F036294" w14:textId="72A84DCB" w:rsidR="00717BA1" w:rsidRPr="00326F13" w:rsidRDefault="00717BA1" w:rsidP="00326F13">
      <w:pPr>
        <w:pStyle w:val="DataField11pt-Single"/>
      </w:pPr>
      <w:r>
        <w:lastRenderedPageBreak/>
        <w:t>2020-</w:t>
      </w:r>
      <w:r>
        <w:tab/>
      </w:r>
      <w:r>
        <w:tab/>
      </w:r>
      <w:r>
        <w:tab/>
        <w:t>Chair, Young Scientists Scientific Interest Group, American Crystallographic Association</w:t>
      </w:r>
    </w:p>
    <w:p w14:paraId="4FB9AF3B" w14:textId="7AA54D5A" w:rsidR="00326F13" w:rsidRDefault="00326F13" w:rsidP="00326F13">
      <w:pPr>
        <w:pStyle w:val="DataField11pt-Single"/>
      </w:pPr>
    </w:p>
    <w:p w14:paraId="3EA1EB3B" w14:textId="2EB230D8" w:rsidR="00326F13" w:rsidRPr="00326F13" w:rsidRDefault="00326F13" w:rsidP="00326F13">
      <w:pPr>
        <w:pStyle w:val="DataField11pt-Single"/>
        <w:rPr>
          <w:b/>
          <w:bCs/>
          <w:u w:val="single"/>
        </w:rPr>
      </w:pPr>
      <w:r>
        <w:rPr>
          <w:b/>
          <w:bCs/>
          <w:u w:val="single"/>
        </w:rPr>
        <w:t>Honors</w:t>
      </w:r>
    </w:p>
    <w:p w14:paraId="64CA19A3" w14:textId="16D57D87" w:rsidR="00326F13" w:rsidRPr="00326F13" w:rsidRDefault="005E4AE8" w:rsidP="00326F13">
      <w:pPr>
        <w:pStyle w:val="DataField11pt-Single"/>
      </w:pPr>
      <w:r>
        <w:t>2015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Pr="005E4AE8">
        <w:t>American Crystallographic Association Travel Grant (ACA Summer School)</w:t>
      </w:r>
    </w:p>
    <w:p w14:paraId="38466EF0" w14:textId="02E57287" w:rsidR="00326F13" w:rsidRPr="00326F13" w:rsidRDefault="005E4AE8" w:rsidP="00326F13">
      <w:pPr>
        <w:pStyle w:val="DataField11pt-Single"/>
      </w:pPr>
      <w:r>
        <w:t>2016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Pr="005E4AE8">
        <w:t>Stanley R. Ames Scholarship</w:t>
      </w:r>
    </w:p>
    <w:p w14:paraId="011AB62C" w14:textId="0E477B6A" w:rsidR="00326F13" w:rsidRPr="00326F13" w:rsidRDefault="005E4AE8" w:rsidP="00326F13">
      <w:pPr>
        <w:pStyle w:val="DataField11pt-Single"/>
      </w:pPr>
      <w:r>
        <w:t>2018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Pr="005E4AE8">
        <w:t>Bertha Morton Fellowship</w:t>
      </w:r>
    </w:p>
    <w:p w14:paraId="78CB664F" w14:textId="17F70F32" w:rsidR="00326F13" w:rsidRPr="00326F13" w:rsidRDefault="005E4AE8" w:rsidP="00326F13">
      <w:pPr>
        <w:pStyle w:val="DataField11pt-Single"/>
      </w:pPr>
      <w:r>
        <w:t>2018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Pr="005E4AE8">
        <w:t>Besancon Scholarship</w:t>
      </w:r>
    </w:p>
    <w:p w14:paraId="2E20EAF9" w14:textId="5D774E5D" w:rsidR="00326F13" w:rsidRPr="00326F13" w:rsidRDefault="005E4AE8" w:rsidP="00326F13">
      <w:pPr>
        <w:pStyle w:val="DataField11pt-Single"/>
      </w:pPr>
      <w:r>
        <w:t>2019</w:t>
      </w:r>
      <w:r w:rsidR="00326F13" w:rsidRPr="00326F13">
        <w:tab/>
      </w:r>
      <w:r w:rsidR="00326F13" w:rsidRPr="00326F13">
        <w:tab/>
      </w:r>
      <w:r w:rsidR="00326F13" w:rsidRPr="00326F13">
        <w:tab/>
      </w:r>
      <w:r w:rsidRPr="005E4AE8">
        <w:t>American Crystallographic Association Travel Grant</w:t>
      </w:r>
      <w:r>
        <w:t xml:space="preserve"> (ACA Annual Meeting)</w:t>
      </w:r>
    </w:p>
    <w:p w14:paraId="3FE324A7" w14:textId="0BE888B2" w:rsidR="00326F13" w:rsidRPr="00326F13" w:rsidRDefault="005E4AE8" w:rsidP="00326F13">
      <w:pPr>
        <w:pStyle w:val="DataField11pt-Single"/>
      </w:pPr>
      <w:r>
        <w:t xml:space="preserve">2019    </w:t>
      </w:r>
      <w:r w:rsidR="00326F13" w:rsidRPr="00326F13">
        <w:tab/>
      </w:r>
      <w:r w:rsidR="00326F13" w:rsidRPr="00326F13">
        <w:tab/>
      </w:r>
      <w:r w:rsidRPr="005E4AE8">
        <w:t>Crystals</w:t>
      </w:r>
      <w:r>
        <w:t xml:space="preserve"> (</w:t>
      </w:r>
      <w:r w:rsidRPr="00BE2717">
        <w:rPr>
          <w:szCs w:val="22"/>
        </w:rPr>
        <w:t>Multidisciplinary Digital Publishing Institute</w:t>
      </w:r>
      <w:r>
        <w:rPr>
          <w:szCs w:val="22"/>
        </w:rPr>
        <w:t>)</w:t>
      </w:r>
      <w:r w:rsidRPr="005E4AE8">
        <w:t xml:space="preserve"> Travel Award</w:t>
      </w:r>
    </w:p>
    <w:p w14:paraId="0801FE7A" w14:textId="51BEC927" w:rsidR="00326F13" w:rsidRDefault="005E4AE8" w:rsidP="00326F13">
      <w:pPr>
        <w:pStyle w:val="DataField11pt-Single"/>
      </w:pPr>
      <w:r>
        <w:t xml:space="preserve">2019    </w:t>
      </w:r>
      <w:r w:rsidR="00326F13" w:rsidRPr="00326F13">
        <w:tab/>
      </w:r>
      <w:r w:rsidR="00326F13" w:rsidRPr="00326F13">
        <w:tab/>
      </w:r>
      <w:r w:rsidRPr="005E4AE8">
        <w:t>Clarkson University Travel Award</w:t>
      </w:r>
    </w:p>
    <w:p w14:paraId="6A250422" w14:textId="77777777" w:rsidR="00326F13" w:rsidRPr="00326F13" w:rsidRDefault="00326F13" w:rsidP="00326F13">
      <w:pPr>
        <w:pStyle w:val="DataField11pt-Single"/>
      </w:pPr>
    </w:p>
    <w:p w14:paraId="2AB7A0F5" w14:textId="604FF245" w:rsidR="002C51BC" w:rsidRPr="00A128A0" w:rsidRDefault="002C51BC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3D616850" w14:textId="77777777" w:rsidR="00313A81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5BADD417" w14:textId="50A572D4" w:rsidR="002C51BC" w:rsidRDefault="00313A81" w:rsidP="002C51BC">
      <w:pPr>
        <w:pStyle w:val="DataField11pt-Single"/>
        <w:rPr>
          <w:rStyle w:val="Strong"/>
        </w:rPr>
      </w:pPr>
      <w:r>
        <w:rPr>
          <w:rStyle w:val="Strong"/>
        </w:rPr>
        <w:t xml:space="preserve">Publications and papers: </w:t>
      </w:r>
      <w:r w:rsidR="00A824CA">
        <w:rPr>
          <w:rStyle w:val="Strong"/>
        </w:rPr>
        <w:t>21</w:t>
      </w:r>
      <w:r>
        <w:rPr>
          <w:rStyle w:val="Strong"/>
        </w:rPr>
        <w:t xml:space="preserve"> peer reviewed </w:t>
      </w:r>
      <w:r w:rsidR="00001CDD">
        <w:rPr>
          <w:rStyle w:val="Strong"/>
        </w:rPr>
        <w:t>publications, 3 invited book chapters.</w:t>
      </w:r>
      <w:r w:rsidR="00FE10AD">
        <w:rPr>
          <w:rStyle w:val="Strong"/>
        </w:rPr>
        <w:br/>
      </w:r>
    </w:p>
    <w:p w14:paraId="7DC0F69A" w14:textId="662EF218" w:rsidR="00B602FC" w:rsidRDefault="00B602FC" w:rsidP="00B602FC">
      <w:pPr>
        <w:pStyle w:val="DataField11pt-Single"/>
        <w:numPr>
          <w:ilvl w:val="0"/>
          <w:numId w:val="19"/>
        </w:numPr>
        <w:rPr>
          <w:rStyle w:val="Strong"/>
        </w:rPr>
      </w:pPr>
      <w:r w:rsidRPr="00B602FC">
        <w:rPr>
          <w:b/>
          <w:bCs/>
        </w:rPr>
        <w:t xml:space="preserve"> </w:t>
      </w:r>
      <w:r w:rsidR="000E3AF3">
        <w:rPr>
          <w:b/>
          <w:bCs/>
        </w:rPr>
        <w:t>Supramolecular Studies Elucidating and Quantifying Nuances of the</w:t>
      </w:r>
      <w:r w:rsidRPr="00B602FC">
        <w:rPr>
          <w:b/>
          <w:bCs/>
        </w:rPr>
        <w:t xml:space="preserve"> Halogen and Hydrogen Bond Relationship</w:t>
      </w:r>
    </w:p>
    <w:p w14:paraId="0319AE11" w14:textId="7B66F0DF" w:rsidR="000E3AF3" w:rsidRPr="00B91F69" w:rsidRDefault="004069B8" w:rsidP="00B602FC">
      <w:pPr>
        <w:pStyle w:val="DataField11pt-Single"/>
      </w:pPr>
      <w:r w:rsidRPr="004069B8">
        <w:t>A continued expansion of halogen bonding materials coupled the ubiquitous nature of the hydrogen bond</w:t>
      </w:r>
      <w:r w:rsidR="00E20810">
        <w:t xml:space="preserve"> (HB)</w:t>
      </w:r>
      <w:r w:rsidRPr="004069B8">
        <w:t xml:space="preserve"> highlight the inevitable—that halogen bond</w:t>
      </w:r>
      <w:r w:rsidR="008A706A">
        <w:t xml:space="preserve"> </w:t>
      </w:r>
      <w:r w:rsidR="00E20810">
        <w:t>(XB)</w:t>
      </w:r>
      <w:r w:rsidRPr="004069B8">
        <w:t xml:space="preserve"> donors and </w:t>
      </w:r>
      <w:r w:rsidR="00E20810">
        <w:t>HB</w:t>
      </w:r>
      <w:r w:rsidRPr="004069B8">
        <w:t xml:space="preserve"> donors will interact. Understanding how these noncovalent interactions affect</w:t>
      </w:r>
      <w:r w:rsidR="008A706A">
        <w:t xml:space="preserve"> (and compare</w:t>
      </w:r>
      <w:r w:rsidR="00E11C09">
        <w:t xml:space="preserve"> to</w:t>
      </w:r>
      <w:r w:rsidR="008A706A">
        <w:t xml:space="preserve">) </w:t>
      </w:r>
      <w:r w:rsidRPr="004069B8">
        <w:t xml:space="preserve">each other is of fundamental importance to both large and small molecule studies. </w:t>
      </w:r>
      <w:r w:rsidR="00151962" w:rsidRPr="00313A81">
        <w:t xml:space="preserve">My </w:t>
      </w:r>
      <w:r w:rsidR="00865A45" w:rsidRPr="00313A81">
        <w:t>doctoral research</w:t>
      </w:r>
      <w:r w:rsidR="00B1131D">
        <w:t xml:space="preserve"> </w:t>
      </w:r>
      <w:r w:rsidR="00001CDD">
        <w:t>largely centered on</w:t>
      </w:r>
      <w:r w:rsidR="008A706A">
        <w:t xml:space="preserve"> </w:t>
      </w:r>
      <w:r w:rsidR="00151962" w:rsidRPr="00313A81">
        <w:t xml:space="preserve">efforts </w:t>
      </w:r>
      <w:r w:rsidR="00001CDD">
        <w:t>to</w:t>
      </w:r>
      <w:r w:rsidR="00B1131D">
        <w:t xml:space="preserve"> address fundamental knowledge deficiencies in this chemical space.</w:t>
      </w:r>
      <w:r w:rsidR="00001CDD">
        <w:t xml:space="preserve"> </w:t>
      </w:r>
      <w:r w:rsidR="00B91F69">
        <w:t>My early graduate work contributed to</w:t>
      </w:r>
      <w:r w:rsidR="00981691">
        <w:t xml:space="preserve"> comparative studies, pitting the XB against the </w:t>
      </w:r>
      <w:r w:rsidR="00610490">
        <w:t>H</w:t>
      </w:r>
      <w:r w:rsidR="00981691">
        <w:t>B</w:t>
      </w:r>
      <w:r w:rsidR="00B91F69">
        <w:t>,</w:t>
      </w:r>
      <w:r w:rsidR="00981691">
        <w:t xml:space="preserve"> to uncover </w:t>
      </w:r>
      <w:r w:rsidR="00B91F69">
        <w:t>XB</w:t>
      </w:r>
      <w:r w:rsidR="00981691">
        <w:t xml:space="preserve"> features</w:t>
      </w:r>
      <w:r>
        <w:t xml:space="preserve"> relative to the </w:t>
      </w:r>
      <w:r w:rsidR="00B91F69">
        <w:t>HB</w:t>
      </w:r>
      <w:r w:rsidR="00981691">
        <w:t>.</w:t>
      </w:r>
      <w:r w:rsidR="00B1131D" w:rsidRPr="00B1131D">
        <w:rPr>
          <w:vertAlign w:val="superscript"/>
        </w:rPr>
        <w:t>1</w:t>
      </w:r>
      <w:r w:rsidR="00981691">
        <w:t xml:space="preserve"> </w:t>
      </w:r>
      <w:r w:rsidR="00882D3F">
        <w:t>This was followed by studies evaluating the Cambridge Structural Database that brought into question the reported geometrical orthogonal relationship between the HB and XBs when</w:t>
      </w:r>
      <w:r>
        <w:t xml:space="preserve"> simultaneously</w:t>
      </w:r>
      <w:r w:rsidR="00882D3F">
        <w:t xml:space="preserve"> interacting with a single carbonyl oxygen.</w:t>
      </w:r>
      <w:r w:rsidR="00B1131D" w:rsidRPr="00B1131D">
        <w:rPr>
          <w:vertAlign w:val="superscript"/>
        </w:rPr>
        <w:t>2</w:t>
      </w:r>
      <w:r>
        <w:t xml:space="preserve"> Since then, my focus has been on the </w:t>
      </w:r>
      <w:r w:rsidR="00242ACE">
        <w:t>H</w:t>
      </w:r>
      <w:r w:rsidR="00B6329F">
        <w:t xml:space="preserve">ydrogen </w:t>
      </w:r>
      <w:r w:rsidR="00242ACE">
        <w:t>B</w:t>
      </w:r>
      <w:r w:rsidR="00313A81" w:rsidRPr="000E3AF3">
        <w:t xml:space="preserve">ond-enhanced </w:t>
      </w:r>
      <w:r w:rsidR="00242ACE">
        <w:t>H</w:t>
      </w:r>
      <w:r w:rsidR="00313A81" w:rsidRPr="000E3AF3">
        <w:t xml:space="preserve">alogen </w:t>
      </w:r>
      <w:r w:rsidR="00242ACE">
        <w:t>B</w:t>
      </w:r>
      <w:r w:rsidR="00313A81" w:rsidRPr="000E3AF3">
        <w:t>ond (HBeXB)</w:t>
      </w:r>
      <w:r w:rsidR="00E11C09">
        <w:t>.</w:t>
      </w:r>
      <w:r w:rsidR="00B1131D">
        <w:rPr>
          <w:vertAlign w:val="superscript"/>
        </w:rPr>
        <w:t>3-5</w:t>
      </w:r>
      <w:r w:rsidR="00B91F69">
        <w:t xml:space="preserve"> The HBeXB is </w:t>
      </w:r>
      <w:r w:rsidR="00B91F69" w:rsidRPr="00B91F69">
        <w:t>an</w:t>
      </w:r>
      <w:r w:rsidR="00B91F69">
        <w:t xml:space="preserve"> </w:t>
      </w:r>
      <w:r w:rsidR="00B91F69" w:rsidRPr="00B91F69">
        <w:t xml:space="preserve">example of noncovalent cooperativity in which a </w:t>
      </w:r>
      <w:r w:rsidR="00B91F69">
        <w:t>HB</w:t>
      </w:r>
      <w:r w:rsidR="00B91F69" w:rsidRPr="00B91F69">
        <w:t xml:space="preserve"> to the electron-rich belt of a </w:t>
      </w:r>
      <w:r w:rsidR="00B91F69">
        <w:t>XB</w:t>
      </w:r>
      <w:r w:rsidR="00B91F69" w:rsidRPr="00B91F69">
        <w:t xml:space="preserve"> donor atom further polarizes the halogen, thus producing a stronger </w:t>
      </w:r>
      <w:r w:rsidR="00B91F69">
        <w:t>XB</w:t>
      </w:r>
      <w:r w:rsidR="00B91F69" w:rsidRPr="00B91F69">
        <w:t xml:space="preserve">. </w:t>
      </w:r>
      <w:r w:rsidR="00B91F69">
        <w:t xml:space="preserve">The seminal </w:t>
      </w:r>
      <w:r w:rsidR="00151962">
        <w:t xml:space="preserve">study </w:t>
      </w:r>
      <w:r w:rsidR="00B91F69">
        <w:t>(</w:t>
      </w:r>
      <w:r w:rsidR="00151962">
        <w:t xml:space="preserve">solution, solid-state, </w:t>
      </w:r>
      <w:r w:rsidR="00E11C09">
        <w:t>and</w:t>
      </w:r>
      <w:r w:rsidR="00151962">
        <w:t xml:space="preserve"> theoretical) showed the that a</w:t>
      </w:r>
      <w:r w:rsidR="00E11C09">
        <w:t>n</w:t>
      </w:r>
      <w:r w:rsidR="00151962">
        <w:t xml:space="preserve"> </w:t>
      </w:r>
      <w:r w:rsidR="00B91F69">
        <w:t>HB</w:t>
      </w:r>
      <w:r w:rsidR="00151962">
        <w:t xml:space="preserve"> to </w:t>
      </w:r>
      <w:r w:rsidR="00242329">
        <w:t>an</w:t>
      </w:r>
      <w:r w:rsidR="00151962">
        <w:t xml:space="preserve"> iodine XB donor</w:t>
      </w:r>
      <w:r w:rsidR="00242329">
        <w:t xml:space="preserve"> of a bidentate anion receptor engendered preorganization of</w:t>
      </w:r>
      <w:r w:rsidR="00151962" w:rsidRPr="00151962">
        <w:t xml:space="preserve"> </w:t>
      </w:r>
      <w:r w:rsidR="00151962">
        <w:t xml:space="preserve">molecular structure </w:t>
      </w:r>
      <w:r w:rsidR="00242ACE">
        <w:t xml:space="preserve">while simultaneously enhancing </w:t>
      </w:r>
      <w:r w:rsidR="00151962">
        <w:t>XB</w:t>
      </w:r>
      <w:r w:rsidR="00151962" w:rsidRPr="00151962">
        <w:t xml:space="preserve"> interactions</w:t>
      </w:r>
      <w:r w:rsidR="00151962">
        <w:t xml:space="preserve"> </w:t>
      </w:r>
      <w:r w:rsidR="00151962" w:rsidRPr="00151962">
        <w:t>with anions</w:t>
      </w:r>
      <w:r w:rsidR="00242329">
        <w:t>.</w:t>
      </w:r>
      <w:r w:rsidR="00B1131D" w:rsidRPr="00B1131D">
        <w:rPr>
          <w:vertAlign w:val="superscript"/>
        </w:rPr>
        <w:t>3</w:t>
      </w:r>
      <w:r w:rsidR="00242329" w:rsidRPr="00242329">
        <w:t xml:space="preserve"> </w:t>
      </w:r>
      <w:r w:rsidR="00242329">
        <w:t>T</w:t>
      </w:r>
      <w:r w:rsidR="00242329" w:rsidRPr="009671D3">
        <w:t xml:space="preserve">he complexities </w:t>
      </w:r>
      <w:r w:rsidR="00E11C09">
        <w:t xml:space="preserve">of </w:t>
      </w:r>
      <w:r w:rsidR="00242329" w:rsidRPr="009671D3">
        <w:t>preorganization effects</w:t>
      </w:r>
      <w:r w:rsidR="0064345B">
        <w:t xml:space="preserve"> in this system</w:t>
      </w:r>
      <w:r w:rsidR="00242329" w:rsidRPr="009671D3">
        <w:t xml:space="preserve"> </w:t>
      </w:r>
      <w:r w:rsidR="00E11C09">
        <w:t>complicate</w:t>
      </w:r>
      <w:r w:rsidR="00242ACE">
        <w:t>d</w:t>
      </w:r>
      <w:r w:rsidR="00E11C09">
        <w:t xml:space="preserve"> the</w:t>
      </w:r>
      <w:r w:rsidR="00E11C09" w:rsidRPr="009671D3">
        <w:t xml:space="preserve"> </w:t>
      </w:r>
      <w:r w:rsidR="00242329" w:rsidRPr="009671D3">
        <w:t xml:space="preserve">physical evidence </w:t>
      </w:r>
      <w:r w:rsidR="00E11C09">
        <w:t xml:space="preserve">of </w:t>
      </w:r>
      <w:r w:rsidR="00242329" w:rsidRPr="009671D3">
        <w:t>HBeXB augmentation</w:t>
      </w:r>
      <w:r w:rsidR="00E11C09">
        <w:t>,</w:t>
      </w:r>
      <w:r w:rsidR="00242329">
        <w:t xml:space="preserve"> motivating a follow up study.</w:t>
      </w:r>
      <w:r w:rsidR="00B1131D">
        <w:rPr>
          <w:vertAlign w:val="superscript"/>
        </w:rPr>
        <w:t>4</w:t>
      </w:r>
      <w:r w:rsidR="00242329">
        <w:t xml:space="preserve"> Here, </w:t>
      </w:r>
      <w:r w:rsidR="00242329" w:rsidRPr="00242329">
        <w:t>through theoretical and experimental quantification of neutral and charge-assisted monodentate HBeXB donors</w:t>
      </w:r>
      <w:r w:rsidR="00DA2495">
        <w:t xml:space="preserve">, </w:t>
      </w:r>
      <w:r w:rsidR="00242329">
        <w:t xml:space="preserve">we </w:t>
      </w:r>
      <w:r w:rsidR="0064345B">
        <w:t>showed</w:t>
      </w:r>
      <w:r w:rsidR="00242329">
        <w:t xml:space="preserve"> that HBeXB </w:t>
      </w:r>
      <w:r w:rsidR="0064345B">
        <w:t xml:space="preserve">enhancement </w:t>
      </w:r>
      <w:r w:rsidR="00242329" w:rsidRPr="00242329">
        <w:t>effects are more readily realized in electron-rich systems. In terms of halogenated drug design, bioengineering</w:t>
      </w:r>
      <w:r w:rsidR="00DF791B">
        <w:t>,</w:t>
      </w:r>
      <w:r w:rsidR="00242329" w:rsidRPr="00242329">
        <w:t xml:space="preserve"> and supramolecular assemblies</w:t>
      </w:r>
      <w:r w:rsidR="00E11C09">
        <w:t xml:space="preserve">, </w:t>
      </w:r>
      <w:r w:rsidR="00242329" w:rsidRPr="00242329">
        <w:t>this</w:t>
      </w:r>
      <w:r w:rsidR="00DF791B">
        <w:t xml:space="preserve"> feature</w:t>
      </w:r>
      <w:r w:rsidR="00242329" w:rsidRPr="00242329">
        <w:t xml:space="preserve"> is advantageous. </w:t>
      </w:r>
      <w:r w:rsidR="00DF791B">
        <w:t>For example, s</w:t>
      </w:r>
      <w:r w:rsidR="00242329" w:rsidRPr="00242329">
        <w:t xml:space="preserve">trong activation of </w:t>
      </w:r>
      <w:r w:rsidR="002E427F">
        <w:t>XB</w:t>
      </w:r>
      <w:r w:rsidR="00242329" w:rsidRPr="00242329">
        <w:t xml:space="preserve"> donors can leave </w:t>
      </w:r>
      <w:r w:rsidR="002E427F">
        <w:t xml:space="preserve">XBing </w:t>
      </w:r>
      <w:r w:rsidR="00242329" w:rsidRPr="00242329">
        <w:t xml:space="preserve">molecules more susceptible to dehalogenation, rendering them ineffective. </w:t>
      </w:r>
      <w:r w:rsidR="00CB1D1E">
        <w:t>I</w:t>
      </w:r>
      <w:r w:rsidR="00CB1D1E" w:rsidRPr="00242329">
        <w:t xml:space="preserve">ncorporating </w:t>
      </w:r>
      <w:r w:rsidR="00CB1D1E">
        <w:t xml:space="preserve">an </w:t>
      </w:r>
      <w:r w:rsidR="00CB1D1E" w:rsidRPr="00242329">
        <w:t xml:space="preserve">intra- or intermolecular </w:t>
      </w:r>
      <w:r w:rsidR="00CB1D1E">
        <w:t>HB</w:t>
      </w:r>
      <w:r w:rsidR="00CB1D1E" w:rsidRPr="00242329">
        <w:t xml:space="preserve"> to the electron rich belt of a </w:t>
      </w:r>
      <w:r w:rsidR="00CB1D1E">
        <w:t>XB</w:t>
      </w:r>
      <w:r w:rsidR="00CB1D1E" w:rsidRPr="00242329">
        <w:t xml:space="preserve"> donor </w:t>
      </w:r>
      <w:r w:rsidR="00242329" w:rsidRPr="00242329">
        <w:t xml:space="preserve">allows for a less reactive </w:t>
      </w:r>
      <w:r w:rsidR="002E427F">
        <w:t>XB</w:t>
      </w:r>
      <w:r w:rsidR="00242329" w:rsidRPr="00242329">
        <w:t xml:space="preserve"> donor to be used </w:t>
      </w:r>
      <w:r w:rsidR="00CB1D1E">
        <w:t>while</w:t>
      </w:r>
      <w:r w:rsidR="00242ACE">
        <w:t xml:space="preserve"> </w:t>
      </w:r>
      <w:r w:rsidR="00CB1D1E" w:rsidRPr="00242329">
        <w:t>preserving</w:t>
      </w:r>
      <w:r w:rsidR="00242329" w:rsidRPr="00242329">
        <w:t xml:space="preserve"> strong </w:t>
      </w:r>
      <w:r w:rsidR="002E427F">
        <w:t>XB</w:t>
      </w:r>
      <w:r w:rsidR="00242329" w:rsidRPr="00242329">
        <w:t xml:space="preserve"> contacts</w:t>
      </w:r>
      <w:r w:rsidR="00CB1D1E">
        <w:t>.</w:t>
      </w:r>
      <w:r w:rsidR="00242329" w:rsidRPr="00242329">
        <w:t xml:space="preserve"> Considering over half of all launched </w:t>
      </w:r>
      <w:proofErr w:type="spellStart"/>
      <w:r w:rsidR="00242329" w:rsidRPr="00242329">
        <w:t>organohalogen</w:t>
      </w:r>
      <w:proofErr w:type="spellEnd"/>
      <w:r w:rsidR="00242329" w:rsidRPr="00242329">
        <w:t xml:space="preserve"> drugs contain heavy halogens (X= Cl, Br, I)</w:t>
      </w:r>
      <w:r w:rsidR="00242ACE">
        <w:t>,</w:t>
      </w:r>
      <w:r w:rsidR="00242329" w:rsidRPr="00242329">
        <w:t xml:space="preserve"> with the capacity for </w:t>
      </w:r>
      <w:r w:rsidR="002E427F">
        <w:t>XBing</w:t>
      </w:r>
      <w:r w:rsidR="00242329" w:rsidRPr="00242329">
        <w:t>, this finding has significant</w:t>
      </w:r>
      <w:r w:rsidR="002E427F">
        <w:t xml:space="preserve"> far-reaching</w:t>
      </w:r>
      <w:r w:rsidR="00242329" w:rsidRPr="00242329">
        <w:t xml:space="preserve"> potential</w:t>
      </w:r>
      <w:r w:rsidR="002E427F">
        <w:t>.</w:t>
      </w:r>
      <w:r w:rsidR="00AA2819">
        <w:t xml:space="preserve"> Substituent effects to elucidate str</w:t>
      </w:r>
      <w:r w:rsidR="00AA2819" w:rsidRPr="00AA2819">
        <w:t>ucture−activit</w:t>
      </w:r>
      <w:r w:rsidR="00AA2819">
        <w:t>y relationships between XBs and HBs are concluding</w:t>
      </w:r>
      <w:r w:rsidR="00882D3F">
        <w:t xml:space="preserve"> and are to be published within the next six months</w:t>
      </w:r>
      <w:r w:rsidR="00AA2819">
        <w:t>.</w:t>
      </w:r>
      <w:r w:rsidR="00B1131D">
        <w:rPr>
          <w:vertAlign w:val="superscript"/>
        </w:rPr>
        <w:t>5</w:t>
      </w:r>
      <w:r w:rsidR="0064345B">
        <w:rPr>
          <w:vertAlign w:val="superscript"/>
        </w:rPr>
        <w:t xml:space="preserve"> </w:t>
      </w:r>
      <w:r w:rsidR="00B91F69">
        <w:t>I served as the crystallographer on all these studies, as well as a main contributor to experimental design and manuscript preparation.</w:t>
      </w:r>
      <w:r w:rsidR="00CC1DBB">
        <w:t xml:space="preserve"> I</w:t>
      </w:r>
      <w:r w:rsidR="00EC3663">
        <w:t>n reference</w:t>
      </w:r>
      <w:r w:rsidR="008B324E">
        <w:t xml:space="preserve"> </w:t>
      </w:r>
      <w:r w:rsidR="00B1131D">
        <w:t>3</w:t>
      </w:r>
      <w:r w:rsidR="008B324E">
        <w:t xml:space="preserve"> I was also the main theoretical chemist</w:t>
      </w:r>
      <w:r w:rsidR="00B91F69">
        <w:t xml:space="preserve"> </w:t>
      </w:r>
      <w:r w:rsidR="008B324E">
        <w:t>carrying out the</w:t>
      </w:r>
      <w:r w:rsidR="00B1131D">
        <w:t xml:space="preserve"> computations</w:t>
      </w:r>
      <w:r w:rsidR="00EC3663">
        <w:t xml:space="preserve"> and in </w:t>
      </w:r>
      <w:r w:rsidR="00CC1DBB">
        <w:t xml:space="preserve">4 </w:t>
      </w:r>
      <w:r w:rsidR="00B1131D">
        <w:t>I was the main</w:t>
      </w:r>
      <w:r w:rsidR="008B324E">
        <w:t xml:space="preserve"> </w:t>
      </w:r>
      <w:r w:rsidR="00B1131D">
        <w:t>synthetic and theoretical chemist carrying out the experiments.</w:t>
      </w:r>
    </w:p>
    <w:p w14:paraId="66AEF82A" w14:textId="77777777" w:rsidR="00AA2819" w:rsidRDefault="00AA2819" w:rsidP="00B602FC">
      <w:pPr>
        <w:pStyle w:val="DataField11pt-Single"/>
      </w:pPr>
    </w:p>
    <w:p w14:paraId="753CA371" w14:textId="77777777" w:rsidR="00B1131D" w:rsidRDefault="00B1131D" w:rsidP="002E427F">
      <w:pPr>
        <w:pStyle w:val="DataField11pt-Single"/>
        <w:numPr>
          <w:ilvl w:val="0"/>
          <w:numId w:val="20"/>
        </w:numPr>
      </w:pPr>
      <w:r w:rsidRPr="00B1131D">
        <w:t xml:space="preserve">Riel, A. M. S.; Jessop, M. J.; </w:t>
      </w:r>
      <w:r w:rsidRPr="00B1131D">
        <w:rPr>
          <w:b/>
          <w:bCs/>
        </w:rPr>
        <w:t>Decato, D. A.</w:t>
      </w:r>
      <w:r w:rsidRPr="00B1131D">
        <w:t xml:space="preserve">; Massena, C. J.; Nascimento, V. R.; Berryman O. B., “Experimental Evidence of Halogen Bond Hard-Soft Acid-Base Complementarity.” Acta </w:t>
      </w:r>
      <w:proofErr w:type="spellStart"/>
      <w:r w:rsidRPr="00B1131D">
        <w:t>Crystallographica</w:t>
      </w:r>
      <w:proofErr w:type="spellEnd"/>
      <w:r w:rsidRPr="00B1131D">
        <w:t xml:space="preserve"> Section B, 2017, B73, 203-209. </w:t>
      </w:r>
    </w:p>
    <w:p w14:paraId="6C894A2F" w14:textId="699ADDD2" w:rsidR="00914D3E" w:rsidRDefault="00914D3E" w:rsidP="002E427F">
      <w:pPr>
        <w:pStyle w:val="DataField11pt-Single"/>
        <w:numPr>
          <w:ilvl w:val="0"/>
          <w:numId w:val="20"/>
        </w:numPr>
      </w:pPr>
      <w:r w:rsidRPr="00914D3E">
        <w:rPr>
          <w:b/>
          <w:bCs/>
        </w:rPr>
        <w:t>Decato, D. A.</w:t>
      </w:r>
      <w:r w:rsidRPr="00914D3E">
        <w:t>; Berryman, O. B., (2017). 12. Simultaneous Halogen and Hydrogen Bonding to Carbonyl and Thiocarbonyl Functionality. Multi-Component Crystals: Synthesis, Concepts, Function (pp. 272-288). Berlin, Boston: De Gruyter.</w:t>
      </w:r>
    </w:p>
    <w:p w14:paraId="2816AC6D" w14:textId="40BC36BE" w:rsidR="002E427F" w:rsidRDefault="002E427F" w:rsidP="002E427F">
      <w:pPr>
        <w:pStyle w:val="DataField11pt-Single"/>
        <w:numPr>
          <w:ilvl w:val="0"/>
          <w:numId w:val="20"/>
        </w:numPr>
      </w:pPr>
      <w:r w:rsidRPr="002E427F">
        <w:t xml:space="preserve">Riel, A. M. S. ‡; </w:t>
      </w:r>
      <w:bookmarkStart w:id="0" w:name="_Hlk39791582"/>
      <w:r w:rsidRPr="002E427F">
        <w:rPr>
          <w:b/>
          <w:bCs/>
        </w:rPr>
        <w:t xml:space="preserve">Decato, D. A. </w:t>
      </w:r>
      <w:r w:rsidRPr="002E427F">
        <w:t>‡; Sun, J.; Massena, C.J.; Jessop, M.J.; Berryman, O.B., “Intramolecular Hydrogen Bonded-Halogen Bond: A New Strategy for Preorganization and Enhancement.” Chemical Science. 2018, 9, 5828–5836. ‡ Co-authors (each author contributed equally</w:t>
      </w:r>
      <w:proofErr w:type="gramStart"/>
      <w:r w:rsidRPr="002E427F">
        <w:t>).</w:t>
      </w:r>
      <w:r w:rsidR="00717BA1">
        <w:t>*</w:t>
      </w:r>
      <w:proofErr w:type="gramEnd"/>
      <w:r w:rsidR="00717BA1">
        <w:t xml:space="preserve">*Part of themed collection: </w:t>
      </w:r>
      <w:r w:rsidR="00717BA1" w:rsidRPr="00717BA1">
        <w:t>Most popular 2018-2019 supramolecular chemistry articles</w:t>
      </w:r>
    </w:p>
    <w:bookmarkEnd w:id="0"/>
    <w:p w14:paraId="3174D679" w14:textId="6EFF28FE" w:rsidR="002E427F" w:rsidRDefault="002E427F" w:rsidP="002E427F">
      <w:pPr>
        <w:pStyle w:val="DataField11pt-Single"/>
        <w:numPr>
          <w:ilvl w:val="0"/>
          <w:numId w:val="20"/>
        </w:numPr>
      </w:pPr>
      <w:r w:rsidRPr="002E427F">
        <w:rPr>
          <w:b/>
          <w:bCs/>
        </w:rPr>
        <w:lastRenderedPageBreak/>
        <w:t>Decato, D. A.</w:t>
      </w:r>
      <w:r w:rsidRPr="002E427F">
        <w:t>; Riel, A. M. S.;</w:t>
      </w:r>
      <w:r>
        <w:t xml:space="preserve"> May, J;</w:t>
      </w:r>
      <w:r w:rsidRPr="002E427F">
        <w:t xml:space="preserve"> Berryman, O.B., “</w:t>
      </w:r>
      <w:r w:rsidRPr="002E427F">
        <w:rPr>
          <w:bCs/>
        </w:rPr>
        <w:t xml:space="preserve">Theoretical, Solid-State, and Solution Quantification of a </w:t>
      </w:r>
      <w:proofErr w:type="spellStart"/>
      <w:r w:rsidRPr="002E427F">
        <w:rPr>
          <w:bCs/>
        </w:rPr>
        <w:t>Monodenate</w:t>
      </w:r>
      <w:proofErr w:type="spellEnd"/>
      <w:r w:rsidRPr="002E427F">
        <w:rPr>
          <w:bCs/>
        </w:rPr>
        <w:t xml:space="preserve"> Hydrogen Bond Enhanced Halogen Bond</w:t>
      </w:r>
      <w:r w:rsidRPr="002E427F">
        <w:t xml:space="preserve">.” </w:t>
      </w:r>
      <w:proofErr w:type="spellStart"/>
      <w:r w:rsidR="00717BA1" w:rsidRPr="0093183E">
        <w:t>Angewandte</w:t>
      </w:r>
      <w:proofErr w:type="spellEnd"/>
      <w:r w:rsidR="00717BA1" w:rsidRPr="0093183E">
        <w:t xml:space="preserve"> </w:t>
      </w:r>
      <w:proofErr w:type="spellStart"/>
      <w:r w:rsidR="00717BA1" w:rsidRPr="0093183E">
        <w:t>Chemie</w:t>
      </w:r>
      <w:proofErr w:type="spellEnd"/>
      <w:r w:rsidR="00717BA1" w:rsidRPr="0093183E">
        <w:t xml:space="preserve"> International Edition</w:t>
      </w:r>
      <w:r w:rsidR="00717BA1">
        <w:t xml:space="preserve"> 2021,</w:t>
      </w:r>
      <w:r w:rsidR="00717BA1" w:rsidRPr="00717BA1">
        <w:rPr>
          <w:rFonts w:ascii="Open Sans" w:hAnsi="Open Sans" w:cs="Times New Roman"/>
          <w:i/>
          <w:iCs/>
          <w:color w:val="1C1D1E"/>
          <w:sz w:val="21"/>
          <w:szCs w:val="21"/>
          <w:shd w:val="clear" w:color="auto" w:fill="FFFFFF"/>
        </w:rPr>
        <w:t xml:space="preserve"> </w:t>
      </w:r>
      <w:r w:rsidR="00717BA1" w:rsidRPr="00717BA1">
        <w:rPr>
          <w:i/>
          <w:iCs/>
        </w:rPr>
        <w:t>60</w:t>
      </w:r>
      <w:r w:rsidR="00717BA1" w:rsidRPr="00717BA1">
        <w:t>, 3685.</w:t>
      </w:r>
    </w:p>
    <w:p w14:paraId="61173C5E" w14:textId="77777777" w:rsidR="002E427F" w:rsidRDefault="002E427F" w:rsidP="00202883">
      <w:pPr>
        <w:pStyle w:val="DataField11pt-Single"/>
      </w:pPr>
    </w:p>
    <w:p w14:paraId="7966CCF4" w14:textId="77D1AAE4" w:rsidR="002E427F" w:rsidRDefault="002E427F" w:rsidP="00B602FC">
      <w:pPr>
        <w:pStyle w:val="DataField11pt-Single"/>
      </w:pPr>
    </w:p>
    <w:p w14:paraId="4195EF94" w14:textId="422F4D52" w:rsidR="002E427F" w:rsidRDefault="002E427F" w:rsidP="00B602FC">
      <w:pPr>
        <w:pStyle w:val="DataField11pt-Single"/>
      </w:pPr>
    </w:p>
    <w:p w14:paraId="2BB626D2" w14:textId="77777777" w:rsidR="00B1131D" w:rsidRPr="00151962" w:rsidRDefault="00B1131D" w:rsidP="00B602FC">
      <w:pPr>
        <w:pStyle w:val="DataField11pt-Single"/>
      </w:pPr>
    </w:p>
    <w:p w14:paraId="6455600E" w14:textId="157F5028" w:rsidR="00B602FC" w:rsidRDefault="002E427F" w:rsidP="002E427F">
      <w:pPr>
        <w:pStyle w:val="DataField11pt-Single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Halogen Bond </w:t>
      </w:r>
      <w:r w:rsidRPr="002E427F">
        <w:rPr>
          <w:b/>
          <w:bCs/>
        </w:rPr>
        <w:t>Helical Anion Foldamers</w:t>
      </w:r>
    </w:p>
    <w:p w14:paraId="7BDFE52A" w14:textId="2BC0B33E" w:rsidR="002E427F" w:rsidRDefault="00AA2819" w:rsidP="002E427F">
      <w:pPr>
        <w:pStyle w:val="DataField11pt-Single"/>
      </w:pPr>
      <w:r>
        <w:rPr>
          <w:rStyle w:val="Strong"/>
          <w:b w:val="0"/>
          <w:bCs w:val="0"/>
        </w:rPr>
        <w:t>H</w:t>
      </w:r>
      <w:r w:rsidRPr="00AA2819">
        <w:rPr>
          <w:rStyle w:val="Strong"/>
          <w:b w:val="0"/>
          <w:bCs w:val="0"/>
        </w:rPr>
        <w:t>elices and anions</w:t>
      </w:r>
      <w:r w:rsidR="00D312F9">
        <w:rPr>
          <w:rStyle w:val="Strong"/>
          <w:b w:val="0"/>
          <w:bCs w:val="0"/>
        </w:rPr>
        <w:t xml:space="preserve"> frequently</w:t>
      </w:r>
      <w:r w:rsidRPr="00AA2819">
        <w:rPr>
          <w:rStyle w:val="Strong"/>
          <w:b w:val="0"/>
          <w:bCs w:val="0"/>
        </w:rPr>
        <w:t xml:space="preserve"> </w:t>
      </w:r>
      <w:r w:rsidR="00E27681">
        <w:rPr>
          <w:rStyle w:val="Strong"/>
          <w:b w:val="0"/>
          <w:bCs w:val="0"/>
        </w:rPr>
        <w:t xml:space="preserve">contribute to </w:t>
      </w:r>
      <w:r w:rsidRPr="00AA2819">
        <w:rPr>
          <w:rStyle w:val="Strong"/>
          <w:b w:val="0"/>
          <w:bCs w:val="0"/>
        </w:rPr>
        <w:t>molecular structure</w:t>
      </w:r>
      <w:r w:rsidR="00D312F9">
        <w:rPr>
          <w:rStyle w:val="Strong"/>
          <w:b w:val="0"/>
          <w:bCs w:val="0"/>
        </w:rPr>
        <w:t>s</w:t>
      </w:r>
      <w:r w:rsidRPr="00AA2819">
        <w:rPr>
          <w:rStyle w:val="Strong"/>
          <w:b w:val="0"/>
          <w:bCs w:val="0"/>
        </w:rPr>
        <w:t xml:space="preserve"> </w:t>
      </w:r>
      <w:r w:rsidR="00E27681">
        <w:rPr>
          <w:rStyle w:val="Strong"/>
          <w:b w:val="0"/>
          <w:bCs w:val="0"/>
        </w:rPr>
        <w:t xml:space="preserve">executing </w:t>
      </w:r>
      <w:r w:rsidR="00242ACE">
        <w:rPr>
          <w:rStyle w:val="Strong"/>
          <w:b w:val="0"/>
          <w:bCs w:val="0"/>
        </w:rPr>
        <w:t>critical life functions</w:t>
      </w:r>
      <w:r w:rsidR="00E27681">
        <w:rPr>
          <w:rStyle w:val="Strong"/>
          <w:b w:val="0"/>
          <w:bCs w:val="0"/>
        </w:rPr>
        <w:t xml:space="preserve"> such as </w:t>
      </w:r>
      <w:r w:rsidRPr="00AA2819">
        <w:rPr>
          <w:rStyle w:val="Strong"/>
          <w:b w:val="0"/>
          <w:bCs w:val="0"/>
        </w:rPr>
        <w:t xml:space="preserve">information storage, cell signaling, catalysis and specific binding. </w:t>
      </w:r>
      <w:r w:rsidR="00D312F9">
        <w:rPr>
          <w:rStyle w:val="Strong"/>
          <w:b w:val="0"/>
          <w:bCs w:val="0"/>
        </w:rPr>
        <w:t>Nature achieves these feats b</w:t>
      </w:r>
      <w:r w:rsidRPr="00AA2819">
        <w:rPr>
          <w:rStyle w:val="Strong"/>
          <w:b w:val="0"/>
          <w:bCs w:val="0"/>
        </w:rPr>
        <w:t>y</w:t>
      </w:r>
      <w:r w:rsidR="00E27681">
        <w:rPr>
          <w:rStyle w:val="Strong"/>
          <w:b w:val="0"/>
          <w:bCs w:val="0"/>
        </w:rPr>
        <w:t xml:space="preserve"> </w:t>
      </w:r>
      <w:r w:rsidRPr="00AA2819">
        <w:rPr>
          <w:rStyle w:val="Strong"/>
          <w:b w:val="0"/>
          <w:bCs w:val="0"/>
        </w:rPr>
        <w:t>synthesizing</w:t>
      </w:r>
      <w:r w:rsidR="008767DA">
        <w:rPr>
          <w:rStyle w:val="Strong"/>
          <w:b w:val="0"/>
          <w:bCs w:val="0"/>
        </w:rPr>
        <w:t xml:space="preserve"> amino </w:t>
      </w:r>
      <w:r w:rsidR="00E27681">
        <w:rPr>
          <w:rStyle w:val="Strong"/>
          <w:b w:val="0"/>
          <w:bCs w:val="0"/>
        </w:rPr>
        <w:t xml:space="preserve">acid </w:t>
      </w:r>
      <w:r w:rsidR="00E27681" w:rsidRPr="00AA2819">
        <w:rPr>
          <w:rStyle w:val="Strong"/>
          <w:b w:val="0"/>
          <w:bCs w:val="0"/>
        </w:rPr>
        <w:t>polymers</w:t>
      </w:r>
      <w:r w:rsidRPr="00AA2819">
        <w:rPr>
          <w:rStyle w:val="Strong"/>
          <w:b w:val="0"/>
          <w:bCs w:val="0"/>
        </w:rPr>
        <w:t xml:space="preserve"> that fold into functional shapes</w:t>
      </w:r>
      <w:r w:rsidR="00E27681">
        <w:rPr>
          <w:rStyle w:val="Strong"/>
          <w:b w:val="0"/>
          <w:bCs w:val="0"/>
        </w:rPr>
        <w:t xml:space="preserve"> (</w:t>
      </w:r>
      <w:proofErr w:type="gramStart"/>
      <w:r w:rsidR="00E27681">
        <w:rPr>
          <w:rStyle w:val="Strong"/>
          <w:b w:val="0"/>
          <w:bCs w:val="0"/>
        </w:rPr>
        <w:t>e.g.</w:t>
      </w:r>
      <w:proofErr w:type="gramEnd"/>
      <w:r w:rsidR="00E27681">
        <w:rPr>
          <w:rStyle w:val="Strong"/>
          <w:b w:val="0"/>
          <w:bCs w:val="0"/>
        </w:rPr>
        <w:t xml:space="preserve"> </w:t>
      </w:r>
      <w:r w:rsidRPr="00AA2819">
        <w:rPr>
          <w:rStyle w:val="Strong"/>
          <w:b w:val="0"/>
          <w:bCs w:val="0"/>
        </w:rPr>
        <w:t>proteins, DNA</w:t>
      </w:r>
      <w:r w:rsidR="00D664F8">
        <w:rPr>
          <w:rStyle w:val="Strong"/>
          <w:b w:val="0"/>
          <w:bCs w:val="0"/>
        </w:rPr>
        <w:t>,</w:t>
      </w:r>
      <w:r w:rsidRPr="00AA2819">
        <w:rPr>
          <w:rStyle w:val="Strong"/>
          <w:b w:val="0"/>
          <w:bCs w:val="0"/>
        </w:rPr>
        <w:t xml:space="preserve"> RNA</w:t>
      </w:r>
      <w:r w:rsidR="00E27681">
        <w:rPr>
          <w:rStyle w:val="Strong"/>
          <w:b w:val="0"/>
          <w:bCs w:val="0"/>
        </w:rPr>
        <w:t>)</w:t>
      </w:r>
      <w:r>
        <w:rPr>
          <w:rStyle w:val="Strong"/>
          <w:b w:val="0"/>
          <w:bCs w:val="0"/>
        </w:rPr>
        <w:t xml:space="preserve">. </w:t>
      </w:r>
      <w:r w:rsidR="00AB0513">
        <w:rPr>
          <w:rStyle w:val="Strong"/>
          <w:b w:val="0"/>
          <w:bCs w:val="0"/>
        </w:rPr>
        <w:t>B</w:t>
      </w:r>
      <w:r w:rsidR="00D312F9">
        <w:rPr>
          <w:rStyle w:val="Strong"/>
          <w:b w:val="0"/>
          <w:bCs w:val="0"/>
        </w:rPr>
        <w:t xml:space="preserve">iotic structures are limited in their building blocks; </w:t>
      </w:r>
      <w:r w:rsidR="00EC355B">
        <w:rPr>
          <w:rStyle w:val="Strong"/>
          <w:b w:val="0"/>
          <w:bCs w:val="0"/>
        </w:rPr>
        <w:t>whereas</w:t>
      </w:r>
      <w:r w:rsidR="00D312F9">
        <w:rPr>
          <w:rStyle w:val="Strong"/>
          <w:b w:val="0"/>
          <w:bCs w:val="0"/>
        </w:rPr>
        <w:t xml:space="preserve"> the synthetic chemist is not bound by these restrictions and in theory is only limited by imagination. </w:t>
      </w:r>
      <w:r w:rsidR="000E1DBA">
        <w:rPr>
          <w:rStyle w:val="Strong"/>
          <w:b w:val="0"/>
          <w:bCs w:val="0"/>
        </w:rPr>
        <w:t xml:space="preserve">As such, we have turned to </w:t>
      </w:r>
      <w:r w:rsidR="00DF791B">
        <w:rPr>
          <w:rStyle w:val="Strong"/>
          <w:b w:val="0"/>
          <w:bCs w:val="0"/>
        </w:rPr>
        <w:t>the XB</w:t>
      </w:r>
      <w:r w:rsidR="008767DA">
        <w:rPr>
          <w:rStyle w:val="Strong"/>
          <w:b w:val="0"/>
          <w:bCs w:val="0"/>
        </w:rPr>
        <w:t>—</w:t>
      </w:r>
      <w:r w:rsidR="000E1DBA" w:rsidRPr="000E1DBA">
        <w:t>a</w:t>
      </w:r>
      <w:r w:rsidR="008767DA">
        <w:t xml:space="preserve"> </w:t>
      </w:r>
      <w:r w:rsidR="000E1DBA" w:rsidRPr="000E1DBA">
        <w:t>noncovalent interaction between an electrophilic halogen and a Lewis base</w:t>
      </w:r>
      <w:r w:rsidR="008767DA">
        <w:t>—for the construction of helical anion foldamers</w:t>
      </w:r>
      <w:r w:rsidR="008A706A">
        <w:t xml:space="preserve"> targeted for eventual use as therapeutics. </w:t>
      </w:r>
      <w:r w:rsidR="008767DA">
        <w:t xml:space="preserve">The XB </w:t>
      </w:r>
      <w:r w:rsidR="008767DA" w:rsidRPr="008767DA">
        <w:t>has received enormous attention from diverse chemical fields, in part for its strict linear geometry</w:t>
      </w:r>
      <w:r w:rsidR="007C1567">
        <w:t xml:space="preserve"> compared to the hydrogen bond</w:t>
      </w:r>
      <w:r w:rsidR="008767DA" w:rsidRPr="008767DA">
        <w:t>.</w:t>
      </w:r>
      <w:r w:rsidR="008767DA">
        <w:t xml:space="preserve"> This linearity, driven by </w:t>
      </w:r>
      <w:r w:rsidR="008767DA" w:rsidRPr="008767DA">
        <w:t>the anisotropic distribution of electron density that develops on an electron-deficient halog</w:t>
      </w:r>
      <w:r w:rsidR="008767DA">
        <w:t xml:space="preserve">en, we have found engenders the formation of multi-strand </w:t>
      </w:r>
      <w:r w:rsidR="0093183E">
        <w:t>anion helicates.</w:t>
      </w:r>
      <w:r w:rsidR="0093183E" w:rsidRPr="0093183E">
        <w:rPr>
          <w:vertAlign w:val="superscript"/>
        </w:rPr>
        <w:t>1</w:t>
      </w:r>
      <w:r w:rsidR="0093183E">
        <w:t xml:space="preserve"> We have utilized this system to further elucidate the kinetics of anion (guest) exchange as well as ligand (strand) exchange.</w:t>
      </w:r>
      <w:r w:rsidR="008A706A" w:rsidRPr="008A706A">
        <w:rPr>
          <w:vertAlign w:val="superscript"/>
        </w:rPr>
        <w:t>2</w:t>
      </w:r>
      <w:r w:rsidR="0093183E">
        <w:t xml:space="preserve"> </w:t>
      </w:r>
      <w:r w:rsidR="00EC355B">
        <w:t xml:space="preserve">Two related projects have grown from these findings. First is the construction of </w:t>
      </w:r>
      <w:r w:rsidR="00EC355B">
        <w:t xml:space="preserve">a family of </w:t>
      </w:r>
      <w:r w:rsidR="00EC355B" w:rsidRPr="0085041D">
        <w:t>oligomers</w:t>
      </w:r>
      <w:r w:rsidR="00EC355B">
        <w:t xml:space="preserve"> up to 15 repeat units with systematically varied substituents</w:t>
      </w:r>
      <w:r w:rsidR="00EC355B">
        <w:t xml:space="preserve"> for fundamental anion transport studies. The second is a</w:t>
      </w:r>
      <w:r w:rsidR="0093183E">
        <w:t xml:space="preserve"> single strand anion foldamer has been developed to elucidate</w:t>
      </w:r>
      <w:r w:rsidR="008A706A">
        <w:t xml:space="preserve"> and quantify</w:t>
      </w:r>
      <w:r w:rsidR="0093183E">
        <w:t xml:space="preserve"> </w:t>
      </w:r>
      <w:r w:rsidR="008A706A">
        <w:t xml:space="preserve">π-π </w:t>
      </w:r>
      <w:r w:rsidR="0093183E">
        <w:t xml:space="preserve">stacking. </w:t>
      </w:r>
      <w:r w:rsidR="0078611B">
        <w:t xml:space="preserve">While many computational evaluations have evaluated π-stacking, few experimental studies have quantified electronic ring effects on foldamers and molecular preorganization. </w:t>
      </w:r>
      <w:r w:rsidR="00AB0513">
        <w:t>Specifically,</w:t>
      </w:r>
      <w:r w:rsidR="0093183E">
        <w:t xml:space="preserve"> </w:t>
      </w:r>
      <w:r w:rsidR="008A706A">
        <w:t>a</w:t>
      </w:r>
      <w:r w:rsidR="00AB0513">
        <w:t xml:space="preserve"> </w:t>
      </w:r>
      <w:r w:rsidR="0093183E">
        <w:t>seven</w:t>
      </w:r>
      <w:r w:rsidR="00E20810">
        <w:t>-</w:t>
      </w:r>
      <w:r w:rsidR="00470880">
        <w:t>ring</w:t>
      </w:r>
      <w:r w:rsidR="00AB0513">
        <w:t xml:space="preserve"> </w:t>
      </w:r>
      <w:proofErr w:type="spellStart"/>
      <w:r w:rsidR="0093183E">
        <w:t>arylethynyl</w:t>
      </w:r>
      <w:proofErr w:type="spellEnd"/>
      <w:r w:rsidR="0093183E">
        <w:t xml:space="preserve"> oligomer </w:t>
      </w:r>
      <w:r w:rsidR="00E20810">
        <w:t>results in</w:t>
      </w:r>
      <w:r w:rsidR="00AB0513">
        <w:t xml:space="preserve"> only the</w:t>
      </w:r>
      <w:r w:rsidR="0093183E">
        <w:t xml:space="preserve"> terminal rings </w:t>
      </w:r>
      <w:r w:rsidR="00E20810">
        <w:t>overlapping</w:t>
      </w:r>
      <w:r w:rsidR="00242ACE">
        <w:t xml:space="preserve"> (theoretical analysis)</w:t>
      </w:r>
      <w:r w:rsidR="00E20810">
        <w:t xml:space="preserve"> </w:t>
      </w:r>
      <w:r w:rsidR="0093183E">
        <w:t>in a face-to-face stacked manner</w:t>
      </w:r>
      <w:r w:rsidR="00E20810">
        <w:t xml:space="preserve">. </w:t>
      </w:r>
      <w:r w:rsidR="008B324E">
        <w:t xml:space="preserve">I served as the crystallographer on all these studies and contributed to manuscript </w:t>
      </w:r>
      <w:r w:rsidR="00DA2495">
        <w:t>preparation and editing</w:t>
      </w:r>
      <w:r w:rsidR="008B324E">
        <w:t xml:space="preserve">. </w:t>
      </w:r>
      <w:r w:rsidR="00EC355B">
        <w:t>The</w:t>
      </w:r>
      <w:r w:rsidR="008B324E">
        <w:t xml:space="preserve"> forthcoming single strand foldamers study I am </w:t>
      </w:r>
      <w:r w:rsidR="008B324E" w:rsidRPr="008B324E">
        <w:t xml:space="preserve">the main synthetic and theoretical chemist carrying out </w:t>
      </w:r>
      <w:r w:rsidR="00EC355B">
        <w:t>most of the</w:t>
      </w:r>
      <w:r w:rsidR="008B324E" w:rsidRPr="008B324E">
        <w:t xml:space="preserve"> experiments</w:t>
      </w:r>
      <w:r w:rsidR="008B324E">
        <w:t xml:space="preserve"> and manuscript preparation</w:t>
      </w:r>
      <w:r w:rsidR="008B324E" w:rsidRPr="008B324E">
        <w:t>.</w:t>
      </w:r>
    </w:p>
    <w:p w14:paraId="49CA175A" w14:textId="77777777" w:rsidR="00202883" w:rsidRDefault="00202883" w:rsidP="002E427F">
      <w:pPr>
        <w:pStyle w:val="DataField11pt-Single"/>
      </w:pPr>
    </w:p>
    <w:p w14:paraId="6B43834A" w14:textId="25C12C7B" w:rsidR="0093183E" w:rsidRDefault="0093183E" w:rsidP="0093183E">
      <w:pPr>
        <w:pStyle w:val="DataField11pt-Single"/>
        <w:numPr>
          <w:ilvl w:val="0"/>
          <w:numId w:val="21"/>
        </w:numPr>
      </w:pPr>
      <w:r w:rsidRPr="0093183E">
        <w:t xml:space="preserve">Massena, C. J.; </w:t>
      </w:r>
      <w:proofErr w:type="spellStart"/>
      <w:r w:rsidRPr="0093183E">
        <w:t>Wageling</w:t>
      </w:r>
      <w:proofErr w:type="spellEnd"/>
      <w:r w:rsidRPr="0093183E">
        <w:t xml:space="preserve">, N. B.; </w:t>
      </w:r>
      <w:r w:rsidRPr="0093183E">
        <w:rPr>
          <w:b/>
          <w:bCs/>
        </w:rPr>
        <w:t>Decato, D. A.</w:t>
      </w:r>
      <w:r w:rsidRPr="0093183E">
        <w:t xml:space="preserve">; Martin Rodriguez, E.; Rose, A. M.; Berryman, O. B. “A Halogen-Bond-Induced Triple </w:t>
      </w:r>
      <w:proofErr w:type="spellStart"/>
      <w:r w:rsidRPr="0093183E">
        <w:t>Helicate</w:t>
      </w:r>
      <w:proofErr w:type="spellEnd"/>
      <w:r w:rsidRPr="0093183E">
        <w:t xml:space="preserve"> Encapsulates Iodide.” </w:t>
      </w:r>
      <w:proofErr w:type="spellStart"/>
      <w:r w:rsidRPr="0093183E">
        <w:t>Angewandte</w:t>
      </w:r>
      <w:proofErr w:type="spellEnd"/>
      <w:r w:rsidRPr="0093183E">
        <w:t xml:space="preserve"> </w:t>
      </w:r>
      <w:proofErr w:type="spellStart"/>
      <w:r w:rsidRPr="0093183E">
        <w:t>Chemie</w:t>
      </w:r>
      <w:proofErr w:type="spellEnd"/>
      <w:r w:rsidRPr="0093183E">
        <w:t xml:space="preserve"> International Edition, 2016, 55, 12398–12402.</w:t>
      </w:r>
    </w:p>
    <w:p w14:paraId="428B8194" w14:textId="56700601" w:rsidR="006E36C1" w:rsidRDefault="0093183E" w:rsidP="00AB0513">
      <w:pPr>
        <w:pStyle w:val="DataField11pt-Single"/>
        <w:numPr>
          <w:ilvl w:val="0"/>
          <w:numId w:val="21"/>
        </w:numPr>
      </w:pPr>
      <w:r w:rsidRPr="0093183E">
        <w:t xml:space="preserve"> Massena, C.J.; </w:t>
      </w:r>
      <w:r w:rsidRPr="0093183E">
        <w:rPr>
          <w:b/>
          <w:bCs/>
        </w:rPr>
        <w:t>Decato, D. A.</w:t>
      </w:r>
      <w:r w:rsidRPr="0093183E">
        <w:t>; Berryman, O.B. "A Long</w:t>
      </w:r>
      <w:r w:rsidRPr="0093183E">
        <w:rPr>
          <w:rFonts w:ascii="Cambria Math" w:hAnsi="Cambria Math" w:cs="Cambria Math"/>
        </w:rPr>
        <w:t>‐</w:t>
      </w:r>
      <w:r w:rsidRPr="0093183E">
        <w:t>Lived Halogen</w:t>
      </w:r>
      <w:r w:rsidRPr="0093183E">
        <w:rPr>
          <w:rFonts w:ascii="Cambria Math" w:hAnsi="Cambria Math" w:cs="Cambria Math"/>
        </w:rPr>
        <w:t>‐</w:t>
      </w:r>
      <w:r w:rsidRPr="0093183E">
        <w:t xml:space="preserve">Bonding Anion Triple </w:t>
      </w:r>
      <w:proofErr w:type="spellStart"/>
      <w:r w:rsidRPr="0093183E">
        <w:t>Helicate</w:t>
      </w:r>
      <w:proofErr w:type="spellEnd"/>
      <w:r w:rsidRPr="0093183E">
        <w:t xml:space="preserve"> Accommodates Rapid Guest Exchange." </w:t>
      </w:r>
      <w:proofErr w:type="spellStart"/>
      <w:r w:rsidRPr="0093183E">
        <w:t>Angewandte</w:t>
      </w:r>
      <w:proofErr w:type="spellEnd"/>
      <w:r w:rsidRPr="0093183E">
        <w:t xml:space="preserve"> </w:t>
      </w:r>
      <w:proofErr w:type="spellStart"/>
      <w:r w:rsidRPr="0093183E">
        <w:t>Chemie</w:t>
      </w:r>
      <w:proofErr w:type="spellEnd"/>
      <w:r w:rsidRPr="0093183E">
        <w:t xml:space="preserve"> International Edition, 2018, 57, 16109–16113.</w:t>
      </w:r>
    </w:p>
    <w:p w14:paraId="22A34655" w14:textId="6CCDE8EB" w:rsidR="00AB0513" w:rsidRDefault="00AB0513" w:rsidP="00AB0513">
      <w:pPr>
        <w:pStyle w:val="DataField11pt-Single"/>
      </w:pPr>
    </w:p>
    <w:p w14:paraId="326D687F" w14:textId="77777777" w:rsidR="00AB0513" w:rsidRDefault="00AB0513" w:rsidP="00AB0513">
      <w:pPr>
        <w:pStyle w:val="DataField11pt-Single"/>
      </w:pPr>
    </w:p>
    <w:p w14:paraId="6681EA9E" w14:textId="322AC421" w:rsidR="00AB0513" w:rsidRDefault="009D6C29" w:rsidP="00AB0513">
      <w:pPr>
        <w:pStyle w:val="DataField11pt-Single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Synthetic </w:t>
      </w:r>
      <w:r w:rsidR="00AB0513">
        <w:rPr>
          <w:b/>
          <w:bCs/>
        </w:rPr>
        <w:t>Supramolecular Crystallography</w:t>
      </w:r>
      <w:r w:rsidR="00ED014D">
        <w:rPr>
          <w:b/>
          <w:bCs/>
        </w:rPr>
        <w:t xml:space="preserve"> of Anions</w:t>
      </w:r>
    </w:p>
    <w:p w14:paraId="73B00618" w14:textId="03B65058" w:rsidR="009A6903" w:rsidRDefault="003A1DDB" w:rsidP="0067605C">
      <w:pPr>
        <w:pStyle w:val="DataField11pt-Single"/>
      </w:pPr>
      <w:r>
        <w:t xml:space="preserve">Anions are of topical </w:t>
      </w:r>
      <w:r w:rsidR="00ED014D" w:rsidRPr="00ED014D">
        <w:t xml:space="preserve">interest </w:t>
      </w:r>
      <w:r>
        <w:t>as many have</w:t>
      </w:r>
      <w:r w:rsidR="00ED014D" w:rsidRPr="00ED014D">
        <w:t xml:space="preserve"> </w:t>
      </w:r>
      <w:r w:rsidR="0023477B" w:rsidRPr="00ED014D">
        <w:t xml:space="preserve">significant </w:t>
      </w:r>
      <w:r w:rsidR="00ED014D" w:rsidRPr="00ED014D">
        <w:t xml:space="preserve">metabolic </w:t>
      </w:r>
      <w:r>
        <w:t>roles (</w:t>
      </w:r>
      <w:proofErr w:type="gramStart"/>
      <w:r>
        <w:t>e.g.</w:t>
      </w:r>
      <w:proofErr w:type="gramEnd"/>
      <w:r>
        <w:t xml:space="preserve"> halides in</w:t>
      </w:r>
      <w:r w:rsidR="00ED014D" w:rsidRPr="00ED014D">
        <w:t xml:space="preserve"> ion channels</w:t>
      </w:r>
      <w:r>
        <w:t>)</w:t>
      </w:r>
      <w:r w:rsidR="00ED014D" w:rsidRPr="00ED014D">
        <w:t xml:space="preserve"> and</w:t>
      </w:r>
      <w:r w:rsidR="001D453C">
        <w:t>/or</w:t>
      </w:r>
      <w:r w:rsidR="00ED014D" w:rsidRPr="00ED014D">
        <w:t xml:space="preserve"> </w:t>
      </w:r>
      <w:r w:rsidR="00597F77">
        <w:t xml:space="preserve">are common targets of </w:t>
      </w:r>
      <w:r w:rsidR="00ED014D" w:rsidRPr="00ED014D">
        <w:t>waste remediation</w:t>
      </w:r>
      <w:r>
        <w:t xml:space="preserve">. </w:t>
      </w:r>
      <w:r w:rsidR="00050A90">
        <w:t xml:space="preserve">Crystallographic studies </w:t>
      </w:r>
      <w:r w:rsidR="00597F77">
        <w:t>provide</w:t>
      </w:r>
      <w:r w:rsidR="00050A90">
        <w:t xml:space="preserve"> a snapshot into potential </w:t>
      </w:r>
      <w:r w:rsidR="00597F77">
        <w:t>binding</w:t>
      </w:r>
      <w:r w:rsidR="00050A90">
        <w:t xml:space="preserve"> modes of receptors and synthetic anion channels. Additionally</w:t>
      </w:r>
      <w:r w:rsidR="003E21FB">
        <w:t>, the</w:t>
      </w:r>
      <w:r w:rsidR="00597F77">
        <w:t xml:space="preserve"> </w:t>
      </w:r>
      <w:r w:rsidR="00D20112">
        <w:t>construction of</w:t>
      </w:r>
      <w:r w:rsidR="00597F77">
        <w:t xml:space="preserve"> </w:t>
      </w:r>
      <w:r w:rsidR="00D20112">
        <w:t xml:space="preserve">multi-component </w:t>
      </w:r>
      <w:r w:rsidR="003E21FB">
        <w:t>solids</w:t>
      </w:r>
      <w:r w:rsidR="0067605C">
        <w:t xml:space="preserve"> (</w:t>
      </w:r>
      <w:r w:rsidR="003E21FB">
        <w:t>cocrystals</w:t>
      </w:r>
      <w:r w:rsidR="00597F77">
        <w:t xml:space="preserve"> </w:t>
      </w:r>
      <w:r w:rsidR="003E21FB">
        <w:t>and/</w:t>
      </w:r>
      <w:r w:rsidR="00D20112">
        <w:t>or</w:t>
      </w:r>
      <w:r w:rsidR="00597F77">
        <w:t xml:space="preserve"> salt</w:t>
      </w:r>
      <w:r w:rsidR="00D20112">
        <w:t>s</w:t>
      </w:r>
      <w:r w:rsidR="0067605C">
        <w:t>)</w:t>
      </w:r>
      <w:r w:rsidR="00D20112">
        <w:t xml:space="preserve"> is </w:t>
      </w:r>
      <w:r w:rsidR="0067605C">
        <w:t>a</w:t>
      </w:r>
      <w:r w:rsidR="00D20112">
        <w:t xml:space="preserve"> growing interest </w:t>
      </w:r>
      <w:r w:rsidR="00262E1B">
        <w:t xml:space="preserve">in pharmaceuticals </w:t>
      </w:r>
      <w:r w:rsidR="00D20112">
        <w:t xml:space="preserve">as these </w:t>
      </w:r>
      <w:r w:rsidR="003E21FB">
        <w:t>solids often</w:t>
      </w:r>
      <w:r w:rsidR="00D20112">
        <w:t xml:space="preserve"> have different physical properties (</w:t>
      </w:r>
      <w:proofErr w:type="gramStart"/>
      <w:r w:rsidR="003E21FB">
        <w:t>e.g.</w:t>
      </w:r>
      <w:proofErr w:type="gramEnd"/>
      <w:r w:rsidR="003E21FB">
        <w:t xml:space="preserve"> solubility, stability, bioavailability) than</w:t>
      </w:r>
      <w:r w:rsidR="005F1DC7">
        <w:t xml:space="preserve"> the</w:t>
      </w:r>
      <w:r w:rsidR="003E21FB">
        <w:t xml:space="preserve"> pure mono-component material.</w:t>
      </w:r>
      <w:r w:rsidR="00262E1B">
        <w:t xml:space="preserve"> While significant progress has been made </w:t>
      </w:r>
      <w:r w:rsidR="00197BC7">
        <w:t>to engineer multi-component solids</w:t>
      </w:r>
      <w:r w:rsidR="001D453C">
        <w:t>, t</w:t>
      </w:r>
      <w:r w:rsidR="00262E1B">
        <w:t>he role of</w:t>
      </w:r>
      <w:r w:rsidR="008A706A">
        <w:t xml:space="preserve"> anions in crystal engineering </w:t>
      </w:r>
      <w:r w:rsidR="00262E1B">
        <w:t>is lagging</w:t>
      </w:r>
      <w:r w:rsidR="008A706A">
        <w:t xml:space="preserve">. </w:t>
      </w:r>
      <w:r w:rsidR="00262E1B">
        <w:t xml:space="preserve">Considering many medicines are sold as </w:t>
      </w:r>
      <w:r w:rsidR="001D453C">
        <w:t>a</w:t>
      </w:r>
      <w:r w:rsidR="00262E1B">
        <w:t xml:space="preserve"> hydrochloric salt,</w:t>
      </w:r>
      <w:r w:rsidR="009A6903">
        <w:t xml:space="preserve"> pursuit of solid-state guidelines that consider the impact of anions </w:t>
      </w:r>
      <w:r w:rsidR="00263D86">
        <w:t>in the final assembly</w:t>
      </w:r>
      <w:r w:rsidR="00197BC7">
        <w:t xml:space="preserve"> of</w:t>
      </w:r>
      <w:r w:rsidR="009A6903">
        <w:t xml:space="preserve"> crystalline materials</w:t>
      </w:r>
      <w:r w:rsidR="005F1DC7">
        <w:t xml:space="preserve"> is important. </w:t>
      </w:r>
      <w:r w:rsidR="00197BC7">
        <w:t>To this end</w:t>
      </w:r>
      <w:r w:rsidR="0023477B">
        <w:t xml:space="preserve">, </w:t>
      </w:r>
      <w:r w:rsidR="005F1DC7">
        <w:t xml:space="preserve">we </w:t>
      </w:r>
      <w:r w:rsidR="0023477B">
        <w:t>have begun to evaluate the interplay between the protonation and/or alkylation of pyridine nitrogen atoms, steric hindrance of HBing sites,</w:t>
      </w:r>
      <w:r w:rsidR="00F86FFB">
        <w:t xml:space="preserve"> the</w:t>
      </w:r>
      <w:r w:rsidR="0023477B">
        <w:t xml:space="preserve"> shape of the organocation, and the identity of the anion on </w:t>
      </w:r>
      <w:r w:rsidR="00F86FFB">
        <w:t xml:space="preserve">crystalline </w:t>
      </w:r>
      <w:r w:rsidR="0023477B">
        <w:t>packing</w:t>
      </w:r>
      <w:r w:rsidR="005F1DC7">
        <w:t xml:space="preserve">. </w:t>
      </w:r>
      <w:r w:rsidR="00263D86">
        <w:t>Our initial studies involving</w:t>
      </w:r>
      <w:r w:rsidR="009A6903">
        <w:t xml:space="preserve"> the </w:t>
      </w:r>
      <w:r w:rsidR="009B0A0C">
        <w:t>p</w:t>
      </w:r>
      <w:r w:rsidR="009A6903">
        <w:t>errhenate anion</w:t>
      </w:r>
      <w:r w:rsidR="005F1DC7">
        <w:t xml:space="preserve">, </w:t>
      </w:r>
      <w:r w:rsidR="009A6903">
        <w:t>a tractable surrogate for the medically relevant pertechnetate</w:t>
      </w:r>
      <w:r w:rsidR="005F1DC7">
        <w:t xml:space="preserve">, highlighted the </w:t>
      </w:r>
      <w:r w:rsidR="00263D86">
        <w:t>differing role</w:t>
      </w:r>
      <w:r w:rsidR="005F1DC7">
        <w:t xml:space="preserve"> of alkylation and protonation</w:t>
      </w:r>
      <w:r w:rsidR="009A6903">
        <w:t>.</w:t>
      </w:r>
      <w:r w:rsidR="009A6903" w:rsidRPr="009A6903">
        <w:rPr>
          <w:vertAlign w:val="superscript"/>
        </w:rPr>
        <w:t>1</w:t>
      </w:r>
      <w:r w:rsidR="009A6903">
        <w:t xml:space="preserve"> In another study</w:t>
      </w:r>
      <w:r w:rsidR="00263D86">
        <w:t>,</w:t>
      </w:r>
      <w:r w:rsidR="009A6903">
        <w:t xml:space="preserve"> we evaluated the </w:t>
      </w:r>
      <w:r w:rsidR="00197BC7">
        <w:t>influence</w:t>
      </w:r>
      <w:r w:rsidR="0023477B">
        <w:t xml:space="preserve"> of increasing </w:t>
      </w:r>
      <w:r w:rsidR="005F1DC7">
        <w:t>steric</w:t>
      </w:r>
      <w:r w:rsidR="009A6903">
        <w:t xml:space="preserve"> </w:t>
      </w:r>
      <w:r w:rsidR="0023477B">
        <w:t xml:space="preserve">hindrance at the urea </w:t>
      </w:r>
      <w:r w:rsidR="00197BC7">
        <w:t>HB</w:t>
      </w:r>
      <w:r w:rsidR="0023477B">
        <w:t xml:space="preserve">ing site </w:t>
      </w:r>
      <w:r w:rsidR="00197BC7">
        <w:t xml:space="preserve">of pyridinium urea </w:t>
      </w:r>
      <w:proofErr w:type="spellStart"/>
      <w:r w:rsidR="00197BC7">
        <w:t>organocatalysts</w:t>
      </w:r>
      <w:proofErr w:type="spellEnd"/>
      <w:r w:rsidR="00197BC7">
        <w:t xml:space="preserve"> had on both solid-state packing and solution phase catalysis</w:t>
      </w:r>
      <w:r w:rsidR="009A6903">
        <w:t>.</w:t>
      </w:r>
      <w:r w:rsidR="00A40EBC">
        <w:t xml:space="preserve"> </w:t>
      </w:r>
      <w:r w:rsidR="005F1DC7">
        <w:t xml:space="preserve">Lastly, </w:t>
      </w:r>
      <w:r w:rsidR="0067605C">
        <w:t>in our most recent study</w:t>
      </w:r>
      <w:r w:rsidR="001D453C">
        <w:t>,</w:t>
      </w:r>
      <w:r w:rsidR="0067605C">
        <w:t xml:space="preserve"> we began </w:t>
      </w:r>
      <w:r w:rsidR="00F86FFB">
        <w:t>to consider effects of packing as being dictated by the larger organocation rather than dictated by the anion. This perception change, moving focus from the anion</w:t>
      </w:r>
      <w:r w:rsidR="001D453C">
        <w:t xml:space="preserve"> to the cation</w:t>
      </w:r>
      <w:r w:rsidR="00F86FFB">
        <w:t xml:space="preserve">, was </w:t>
      </w:r>
      <w:r w:rsidR="001D453C">
        <w:t xml:space="preserve">realized during </w:t>
      </w:r>
      <w:r w:rsidR="00F86FFB">
        <w:t xml:space="preserve">our evaluation of </w:t>
      </w:r>
      <w:proofErr w:type="gramStart"/>
      <w:r w:rsidR="001D453C">
        <w:t>a</w:t>
      </w:r>
      <w:r w:rsidR="0067605C">
        <w:t xml:space="preserve"> large number of</w:t>
      </w:r>
      <w:proofErr w:type="gramEnd"/>
      <w:r w:rsidR="0067605C">
        <w:t xml:space="preserve"> </w:t>
      </w:r>
      <w:r w:rsidR="0067605C" w:rsidRPr="0067605C">
        <w:t xml:space="preserve">cationic </w:t>
      </w:r>
      <w:proofErr w:type="spellStart"/>
      <w:r w:rsidR="0067605C" w:rsidRPr="0067605C">
        <w:t>arylethynyl</w:t>
      </w:r>
      <w:proofErr w:type="spellEnd"/>
      <w:r w:rsidR="0067605C" w:rsidRPr="0067605C">
        <w:t xml:space="preserve"> </w:t>
      </w:r>
      <w:r w:rsidR="0067605C">
        <w:t>structures.</w:t>
      </w:r>
      <w:r w:rsidR="00A40EBC" w:rsidRPr="00A40EBC">
        <w:rPr>
          <w:vertAlign w:val="superscript"/>
        </w:rPr>
        <w:t>3</w:t>
      </w:r>
      <w:r w:rsidR="0067605C">
        <w:t xml:space="preserve"> We found that </w:t>
      </w:r>
      <w:r w:rsidR="00A40EBC">
        <w:t>while</w:t>
      </w:r>
      <w:r w:rsidR="0067605C" w:rsidRPr="0067605C">
        <w:t xml:space="preserve"> anions support the solid-state</w:t>
      </w:r>
      <w:r w:rsidR="0067605C">
        <w:t xml:space="preserve"> </w:t>
      </w:r>
      <w:r w:rsidR="0067605C" w:rsidRPr="0067605C">
        <w:t>formation of dimers, the molecular geometry and characteristics (planarity, rigidity, and directionality)</w:t>
      </w:r>
      <w:r w:rsidR="0067605C">
        <w:t xml:space="preserve"> </w:t>
      </w:r>
      <w:r w:rsidR="0067605C" w:rsidRPr="0067605C">
        <w:t xml:space="preserve">of </w:t>
      </w:r>
      <w:proofErr w:type="spellStart"/>
      <w:r w:rsidR="0067605C" w:rsidRPr="0067605C">
        <w:t>arylethynyl</w:t>
      </w:r>
      <w:proofErr w:type="spellEnd"/>
      <w:r w:rsidR="0067605C" w:rsidRPr="0067605C">
        <w:t xml:space="preserve"> systems increase the likelihood of dimer formation by limiting </w:t>
      </w:r>
      <w:r w:rsidR="0067605C">
        <w:t xml:space="preserve">efficient </w:t>
      </w:r>
      <w:r w:rsidR="0067605C" w:rsidRPr="0067605C">
        <w:t>packing</w:t>
      </w:r>
      <w:r w:rsidR="00A40EBC">
        <w:t xml:space="preserve"> </w:t>
      </w:r>
      <w:r w:rsidR="0067605C" w:rsidRPr="0067605C">
        <w:t xml:space="preserve">arrangements. </w:t>
      </w:r>
      <w:r w:rsidR="007C1567">
        <w:t>Collectively these studies</w:t>
      </w:r>
      <w:r w:rsidR="00A40EBC">
        <w:t xml:space="preserve"> </w:t>
      </w:r>
      <w:r w:rsidR="00EC3663">
        <w:t>represent</w:t>
      </w:r>
      <w:r w:rsidR="00A40EBC">
        <w:t xml:space="preserve"> </w:t>
      </w:r>
      <w:r w:rsidR="00EC3663">
        <w:lastRenderedPageBreak/>
        <w:t>the</w:t>
      </w:r>
      <w:r w:rsidR="00A40EBC">
        <w:t xml:space="preserve"> first step</w:t>
      </w:r>
      <w:r w:rsidR="007C1567">
        <w:t>s</w:t>
      </w:r>
      <w:r w:rsidR="00A40EBC">
        <w:t xml:space="preserve"> toward</w:t>
      </w:r>
      <w:r w:rsidR="00EC3663">
        <w:t xml:space="preserve">s </w:t>
      </w:r>
      <w:r w:rsidR="001D453C">
        <w:t>developing guidelines for</w:t>
      </w:r>
      <w:r w:rsidR="00EC3663">
        <w:t xml:space="preserve"> </w:t>
      </w:r>
      <w:r w:rsidR="00A40EBC">
        <w:t xml:space="preserve">anion </w:t>
      </w:r>
      <w:r w:rsidR="001D453C">
        <w:t xml:space="preserve">incorporation </w:t>
      </w:r>
      <w:r w:rsidR="00EC3663">
        <w:t xml:space="preserve">within established </w:t>
      </w:r>
      <w:r w:rsidR="00A40EBC">
        <w:t>crystal engineering</w:t>
      </w:r>
      <w:r w:rsidR="00EC3663">
        <w:t xml:space="preserve"> </w:t>
      </w:r>
      <w:r w:rsidR="001D453C">
        <w:t>strategies</w:t>
      </w:r>
      <w:r w:rsidR="00A40EBC">
        <w:t xml:space="preserve">. </w:t>
      </w:r>
      <w:r w:rsidR="0067605C">
        <w:t xml:space="preserve">I served as the crystallographer on all these studies and contributed </w:t>
      </w:r>
      <w:r w:rsidR="00CC1DBB">
        <w:t xml:space="preserve">significantly </w:t>
      </w:r>
      <w:r w:rsidR="0067605C">
        <w:t>to manuscript preparation and editing.</w:t>
      </w:r>
      <w:r w:rsidR="00A40EBC">
        <w:t xml:space="preserve"> </w:t>
      </w:r>
    </w:p>
    <w:p w14:paraId="27CF3B7D" w14:textId="77777777" w:rsidR="009A6903" w:rsidRDefault="009A6903" w:rsidP="00ED014D">
      <w:pPr>
        <w:pStyle w:val="DataField11pt-Single"/>
      </w:pPr>
    </w:p>
    <w:p w14:paraId="53B39273" w14:textId="3D7076C9" w:rsidR="00914D3E" w:rsidRDefault="00914D3E" w:rsidP="00914D3E">
      <w:pPr>
        <w:pStyle w:val="DataField11pt-Single"/>
        <w:numPr>
          <w:ilvl w:val="0"/>
          <w:numId w:val="22"/>
        </w:numPr>
      </w:pPr>
      <w:r w:rsidRPr="00914D3E">
        <w:t xml:space="preserve">Riel, A. M. S.; </w:t>
      </w:r>
      <w:r w:rsidRPr="00914D3E">
        <w:rPr>
          <w:b/>
          <w:bCs/>
        </w:rPr>
        <w:t>Decato, D. A.</w:t>
      </w:r>
      <w:r w:rsidRPr="00914D3E">
        <w:t>; Berryman, O.B., “Protonation and Alkylation Induced Multidentate C-H Anion Binding to Perrhenate.” Crystal Growth Design, 2016, 16, 974–980.</w:t>
      </w:r>
    </w:p>
    <w:p w14:paraId="29A86039" w14:textId="77777777" w:rsidR="0067605C" w:rsidRDefault="0067605C" w:rsidP="0067605C">
      <w:pPr>
        <w:pStyle w:val="DataField11pt-Single"/>
        <w:numPr>
          <w:ilvl w:val="0"/>
          <w:numId w:val="22"/>
        </w:numPr>
      </w:pPr>
      <w:proofErr w:type="spellStart"/>
      <w:r w:rsidRPr="00914D3E">
        <w:t>Wageling</w:t>
      </w:r>
      <w:proofErr w:type="spellEnd"/>
      <w:r w:rsidRPr="00914D3E">
        <w:t xml:space="preserve">, N. B.; </w:t>
      </w:r>
      <w:r w:rsidRPr="00914D3E">
        <w:rPr>
          <w:b/>
          <w:bCs/>
        </w:rPr>
        <w:t>Decato, D. A.</w:t>
      </w:r>
      <w:r w:rsidRPr="00914D3E">
        <w:t>; Berryman, O. B. "Steric Effects of pH Switchable, Substituted (2-</w:t>
      </w:r>
      <w:proofErr w:type="gramStart"/>
      <w:r w:rsidRPr="00914D3E">
        <w:t>pyridinium)urea</w:t>
      </w:r>
      <w:proofErr w:type="gramEnd"/>
      <w:r w:rsidRPr="00914D3E">
        <w:t xml:space="preserve"> </w:t>
      </w:r>
      <w:proofErr w:type="spellStart"/>
      <w:r w:rsidRPr="00914D3E">
        <w:t>Organocatalysts</w:t>
      </w:r>
      <w:proofErr w:type="spellEnd"/>
      <w:r w:rsidRPr="00914D3E">
        <w:t>: a Solution and Solid Phase Study." Supramolecular Chemistry, 2018, 30, 1004–1010.</w:t>
      </w:r>
    </w:p>
    <w:p w14:paraId="19FAD950" w14:textId="450A3212" w:rsidR="0067605C" w:rsidRDefault="0067605C" w:rsidP="0067605C">
      <w:pPr>
        <w:pStyle w:val="DataField11pt-Single"/>
        <w:numPr>
          <w:ilvl w:val="0"/>
          <w:numId w:val="22"/>
        </w:numPr>
      </w:pPr>
      <w:r w:rsidRPr="00562CE2">
        <w:rPr>
          <w:b/>
          <w:bCs/>
        </w:rPr>
        <w:t>Decato, D. A.</w:t>
      </w:r>
      <w:r w:rsidRPr="00562CE2">
        <w:t>; Riel, A. M. S.; and Berryman, O.B., “Structural Analysis of 1,3-bis(4-ethynyl-3-iodopyridinium)-benzene Halogen Bond Donors</w:t>
      </w:r>
      <w:r>
        <w:t xml:space="preserve">” Crystals, </w:t>
      </w:r>
      <w:r w:rsidRPr="00914D3E">
        <w:rPr>
          <w:b/>
          <w:bCs/>
        </w:rPr>
        <w:t>2019</w:t>
      </w:r>
      <w:r w:rsidRPr="00914D3E">
        <w:t>, 9, 522</w:t>
      </w:r>
      <w:r>
        <w:t>.</w:t>
      </w:r>
    </w:p>
    <w:p w14:paraId="2553EF80" w14:textId="77777777" w:rsidR="006E36C1" w:rsidRPr="00A128A0" w:rsidRDefault="006E36C1" w:rsidP="002C51BC">
      <w:pPr>
        <w:pStyle w:val="DataField11pt-Single"/>
        <w:rPr>
          <w:rStyle w:val="Strong"/>
        </w:rPr>
      </w:pPr>
    </w:p>
    <w:p w14:paraId="0871F673" w14:textId="77777777" w:rsidR="002D121A" w:rsidRPr="002D121A" w:rsidRDefault="002D121A" w:rsidP="002D121A">
      <w:pPr>
        <w:rPr>
          <w:b/>
          <w:bCs/>
        </w:rPr>
      </w:pPr>
    </w:p>
    <w:p w14:paraId="170850C7" w14:textId="77777777" w:rsidR="002D121A" w:rsidRPr="002D121A" w:rsidRDefault="002D121A" w:rsidP="002D121A">
      <w:pPr>
        <w:rPr>
          <w:b/>
          <w:bCs/>
        </w:rPr>
      </w:pPr>
      <w:r w:rsidRPr="002D121A">
        <w:rPr>
          <w:b/>
          <w:bCs/>
        </w:rPr>
        <w:t>D. Research Support</w:t>
      </w:r>
    </w:p>
    <w:p w14:paraId="350FA235" w14:textId="77777777" w:rsidR="002D121A" w:rsidRPr="002D121A" w:rsidRDefault="002D121A" w:rsidP="002D121A">
      <w:pPr>
        <w:rPr>
          <w:b/>
          <w:bCs/>
          <w:u w:val="single"/>
        </w:rPr>
      </w:pPr>
    </w:p>
    <w:p w14:paraId="33CEA2C5" w14:textId="77777777" w:rsidR="002D121A" w:rsidRPr="002D121A" w:rsidRDefault="002D121A" w:rsidP="002D121A">
      <w:pPr>
        <w:rPr>
          <w:bCs/>
          <w:u w:val="single"/>
        </w:rPr>
      </w:pPr>
      <w:r w:rsidRPr="002D121A">
        <w:rPr>
          <w:bCs/>
          <w:u w:val="single"/>
        </w:rPr>
        <w:t>Current</w:t>
      </w:r>
    </w:p>
    <w:p w14:paraId="19473F67" w14:textId="77777777" w:rsidR="002D121A" w:rsidRPr="002D121A" w:rsidRDefault="002D121A" w:rsidP="002D121A">
      <w:pPr>
        <w:rPr>
          <w:bCs/>
        </w:rPr>
      </w:pPr>
      <w:r w:rsidRPr="002D121A">
        <w:rPr>
          <w:bCs/>
        </w:rPr>
        <w:t xml:space="preserve">NIH 1 P20 GM103546 </w:t>
      </w:r>
      <w:r w:rsidRPr="002D121A">
        <w:rPr>
          <w:bCs/>
        </w:rPr>
        <w:tab/>
      </w:r>
      <w:r w:rsidRPr="002D121A">
        <w:rPr>
          <w:bCs/>
        </w:rPr>
        <w:tab/>
        <w:t>(Sprang, PD)</w:t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</w:r>
      <w:r w:rsidRPr="002D121A">
        <w:rPr>
          <w:bCs/>
        </w:rPr>
        <w:tab/>
        <w:t xml:space="preserve">08/1/2016 – </w:t>
      </w:r>
      <w:proofErr w:type="gramStart"/>
      <w:r w:rsidRPr="002D121A">
        <w:rPr>
          <w:bCs/>
        </w:rPr>
        <w:t>07/31/2021</w:t>
      </w:r>
      <w:proofErr w:type="gramEnd"/>
      <w:r w:rsidRPr="002D121A">
        <w:rPr>
          <w:bCs/>
        </w:rPr>
        <w:tab/>
      </w:r>
      <w:r w:rsidRPr="002D121A">
        <w:rPr>
          <w:bCs/>
        </w:rPr>
        <w:tab/>
      </w:r>
    </w:p>
    <w:p w14:paraId="5D58121B" w14:textId="77777777" w:rsidR="002D121A" w:rsidRPr="002D121A" w:rsidRDefault="002D121A" w:rsidP="002D121A">
      <w:pPr>
        <w:rPr>
          <w:bCs/>
        </w:rPr>
      </w:pPr>
      <w:r w:rsidRPr="002D121A">
        <w:rPr>
          <w:bCs/>
        </w:rPr>
        <w:t>Center for Biomolecular Structure and Dynamics</w:t>
      </w:r>
    </w:p>
    <w:p w14:paraId="6C348AF3" w14:textId="77777777" w:rsidR="002D121A" w:rsidRDefault="002D121A" w:rsidP="002D121A">
      <w:pPr>
        <w:rPr>
          <w:bCs/>
        </w:rPr>
      </w:pPr>
    </w:p>
    <w:p w14:paraId="16BB7EC9" w14:textId="581A1A0C" w:rsidR="002D121A" w:rsidRPr="002D121A" w:rsidRDefault="002D121A" w:rsidP="002D121A">
      <w:pPr>
        <w:rPr>
          <w:bCs/>
        </w:rPr>
      </w:pPr>
      <w:r w:rsidRPr="002D121A">
        <w:rPr>
          <w:bCs/>
        </w:rPr>
        <w:t xml:space="preserve">The goal of this project is to support a Center of excellence in Biomolecular Structure and Dynamics to conduct research to understand the biophysical basis of human disease. The </w:t>
      </w:r>
      <w:r>
        <w:rPr>
          <w:bCs/>
        </w:rPr>
        <w:t>Integrated Structural Biology Core</w:t>
      </w:r>
      <w:r w:rsidRPr="002D121A">
        <w:rPr>
          <w:bCs/>
        </w:rPr>
        <w:t xml:space="preserve"> supports the research of center investigators</w:t>
      </w:r>
      <w:r>
        <w:rPr>
          <w:bCs/>
        </w:rPr>
        <w:t xml:space="preserve"> who need structural studies of small molecules by X-ray crystallography</w:t>
      </w:r>
      <w:r w:rsidRPr="002D121A">
        <w:rPr>
          <w:bCs/>
        </w:rPr>
        <w:t>.</w:t>
      </w:r>
      <w:r w:rsidR="00A86C7B">
        <w:rPr>
          <w:bCs/>
        </w:rPr>
        <w:t xml:space="preserve"> The core also supports investigators who need to conduct NMR studies of small molecule and macromolecular species. </w:t>
      </w:r>
    </w:p>
    <w:p w14:paraId="36C38211" w14:textId="77777777" w:rsidR="002D121A" w:rsidRDefault="002D121A" w:rsidP="002D121A">
      <w:pPr>
        <w:rPr>
          <w:bCs/>
        </w:rPr>
      </w:pPr>
    </w:p>
    <w:p w14:paraId="31FBAADB" w14:textId="6233BAB2" w:rsidR="002D121A" w:rsidRPr="002D121A" w:rsidRDefault="002D121A" w:rsidP="002D121A">
      <w:pPr>
        <w:rPr>
          <w:bCs/>
        </w:rPr>
      </w:pPr>
      <w:r w:rsidRPr="002D121A">
        <w:rPr>
          <w:bCs/>
        </w:rPr>
        <w:t xml:space="preserve">Role: </w:t>
      </w:r>
      <w:r>
        <w:rPr>
          <w:bCs/>
        </w:rPr>
        <w:t xml:space="preserve">Core </w:t>
      </w:r>
      <w:r w:rsidRPr="002D121A">
        <w:rPr>
          <w:bCs/>
        </w:rPr>
        <w:t xml:space="preserve">manager </w:t>
      </w:r>
      <w:r>
        <w:rPr>
          <w:bCs/>
        </w:rPr>
        <w:t>for small molecule X-ray diffraction</w:t>
      </w:r>
      <w:r w:rsidR="00A86C7B">
        <w:rPr>
          <w:bCs/>
        </w:rPr>
        <w:t xml:space="preserve"> and NMR</w:t>
      </w:r>
      <w:r>
        <w:rPr>
          <w:bCs/>
        </w:rPr>
        <w:t>.</w:t>
      </w:r>
    </w:p>
    <w:p w14:paraId="5BB8C337" w14:textId="4E4000F8" w:rsidR="00FC5F9E" w:rsidRPr="00E03323" w:rsidRDefault="00FC5F9E" w:rsidP="002D121A">
      <w:pPr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C7B25" w14:textId="77777777" w:rsidR="000A7FCE" w:rsidRDefault="000A7FCE">
      <w:r>
        <w:separator/>
      </w:r>
    </w:p>
  </w:endnote>
  <w:endnote w:type="continuationSeparator" w:id="0">
    <w:p w14:paraId="6944ED47" w14:textId="77777777" w:rsidR="000A7FCE" w:rsidRDefault="000A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F9A2A" w14:textId="77777777" w:rsidR="000A7FCE" w:rsidRDefault="000A7FCE">
      <w:r>
        <w:separator/>
      </w:r>
    </w:p>
  </w:footnote>
  <w:footnote w:type="continuationSeparator" w:id="0">
    <w:p w14:paraId="31FE692B" w14:textId="77777777" w:rsidR="000A7FCE" w:rsidRDefault="000A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B1131D" w:rsidRDefault="00B1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82404"/>
    <w:multiLevelType w:val="hybridMultilevel"/>
    <w:tmpl w:val="CA026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4319"/>
    <w:multiLevelType w:val="hybridMultilevel"/>
    <w:tmpl w:val="BBDEE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0F72"/>
    <w:multiLevelType w:val="hybridMultilevel"/>
    <w:tmpl w:val="3460D7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5290A37"/>
    <w:multiLevelType w:val="hybridMultilevel"/>
    <w:tmpl w:val="1174F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5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0"/>
  </w:num>
  <w:num w:numId="18">
    <w:abstractNumId w:val="12"/>
  </w:num>
  <w:num w:numId="19">
    <w:abstractNumId w:val="17"/>
  </w:num>
  <w:num w:numId="20">
    <w:abstractNumId w:val="2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A45"/>
    <w:rsid w:val="00001CDD"/>
    <w:rsid w:val="00007231"/>
    <w:rsid w:val="00023A7A"/>
    <w:rsid w:val="00050A90"/>
    <w:rsid w:val="0005452E"/>
    <w:rsid w:val="00067621"/>
    <w:rsid w:val="00070B99"/>
    <w:rsid w:val="00077705"/>
    <w:rsid w:val="00084466"/>
    <w:rsid w:val="000A7FCE"/>
    <w:rsid w:val="000D47F0"/>
    <w:rsid w:val="000E1DBA"/>
    <w:rsid w:val="000E3AF3"/>
    <w:rsid w:val="000E3BEC"/>
    <w:rsid w:val="00107818"/>
    <w:rsid w:val="00122EB3"/>
    <w:rsid w:val="00132CA6"/>
    <w:rsid w:val="001358DD"/>
    <w:rsid w:val="0014571A"/>
    <w:rsid w:val="00151962"/>
    <w:rsid w:val="00170D87"/>
    <w:rsid w:val="00177D49"/>
    <w:rsid w:val="00183022"/>
    <w:rsid w:val="00197BC7"/>
    <w:rsid w:val="001C065C"/>
    <w:rsid w:val="001D453C"/>
    <w:rsid w:val="001E3DE8"/>
    <w:rsid w:val="001F4257"/>
    <w:rsid w:val="00202883"/>
    <w:rsid w:val="0023477B"/>
    <w:rsid w:val="00242329"/>
    <w:rsid w:val="00242ACE"/>
    <w:rsid w:val="002506F6"/>
    <w:rsid w:val="00262E1B"/>
    <w:rsid w:val="00263D86"/>
    <w:rsid w:val="0028051C"/>
    <w:rsid w:val="00292B99"/>
    <w:rsid w:val="002A1303"/>
    <w:rsid w:val="002A53A1"/>
    <w:rsid w:val="002A70D9"/>
    <w:rsid w:val="002A75A8"/>
    <w:rsid w:val="002B7443"/>
    <w:rsid w:val="002C4808"/>
    <w:rsid w:val="002C51BC"/>
    <w:rsid w:val="002D121A"/>
    <w:rsid w:val="002D7520"/>
    <w:rsid w:val="002E2CA2"/>
    <w:rsid w:val="002E427F"/>
    <w:rsid w:val="002E5125"/>
    <w:rsid w:val="00307C9E"/>
    <w:rsid w:val="00313A81"/>
    <w:rsid w:val="00321A19"/>
    <w:rsid w:val="00326F13"/>
    <w:rsid w:val="0035045F"/>
    <w:rsid w:val="003724EF"/>
    <w:rsid w:val="0037667F"/>
    <w:rsid w:val="00382AB6"/>
    <w:rsid w:val="00383712"/>
    <w:rsid w:val="003A1DDB"/>
    <w:rsid w:val="003C2647"/>
    <w:rsid w:val="003C3CA5"/>
    <w:rsid w:val="003C62D6"/>
    <w:rsid w:val="003C748E"/>
    <w:rsid w:val="003D2399"/>
    <w:rsid w:val="003E21FB"/>
    <w:rsid w:val="003E4A92"/>
    <w:rsid w:val="003F05D7"/>
    <w:rsid w:val="003F2904"/>
    <w:rsid w:val="003F6A45"/>
    <w:rsid w:val="0040289D"/>
    <w:rsid w:val="004069B8"/>
    <w:rsid w:val="00432346"/>
    <w:rsid w:val="0043610C"/>
    <w:rsid w:val="00447F3A"/>
    <w:rsid w:val="00450344"/>
    <w:rsid w:val="00470880"/>
    <w:rsid w:val="004759D9"/>
    <w:rsid w:val="0049068A"/>
    <w:rsid w:val="00493D23"/>
    <w:rsid w:val="00494DED"/>
    <w:rsid w:val="004A1074"/>
    <w:rsid w:val="004A3FC8"/>
    <w:rsid w:val="00503B57"/>
    <w:rsid w:val="005145BB"/>
    <w:rsid w:val="00517BFD"/>
    <w:rsid w:val="0054471F"/>
    <w:rsid w:val="005461F3"/>
    <w:rsid w:val="00547118"/>
    <w:rsid w:val="00547AC9"/>
    <w:rsid w:val="00554317"/>
    <w:rsid w:val="00562CE2"/>
    <w:rsid w:val="005869A0"/>
    <w:rsid w:val="00592740"/>
    <w:rsid w:val="00597F77"/>
    <w:rsid w:val="005A7E2B"/>
    <w:rsid w:val="005A7F6F"/>
    <w:rsid w:val="005B68E9"/>
    <w:rsid w:val="005C2BDD"/>
    <w:rsid w:val="005C2CF8"/>
    <w:rsid w:val="005C47A8"/>
    <w:rsid w:val="005E406E"/>
    <w:rsid w:val="005E4AE8"/>
    <w:rsid w:val="005F0B12"/>
    <w:rsid w:val="005F12FC"/>
    <w:rsid w:val="005F1DC7"/>
    <w:rsid w:val="005F5F51"/>
    <w:rsid w:val="00601C69"/>
    <w:rsid w:val="00610490"/>
    <w:rsid w:val="00612115"/>
    <w:rsid w:val="00616BCC"/>
    <w:rsid w:val="00624261"/>
    <w:rsid w:val="00635ACC"/>
    <w:rsid w:val="0064345B"/>
    <w:rsid w:val="00646AF9"/>
    <w:rsid w:val="00656AB8"/>
    <w:rsid w:val="006609B6"/>
    <w:rsid w:val="00672E72"/>
    <w:rsid w:val="0067605C"/>
    <w:rsid w:val="00685EFD"/>
    <w:rsid w:val="0068699D"/>
    <w:rsid w:val="006A353C"/>
    <w:rsid w:val="006A56FC"/>
    <w:rsid w:val="006B2D1C"/>
    <w:rsid w:val="006C1E1F"/>
    <w:rsid w:val="006E36C1"/>
    <w:rsid w:val="006E6FB5"/>
    <w:rsid w:val="007050F5"/>
    <w:rsid w:val="0071140F"/>
    <w:rsid w:val="00717BA1"/>
    <w:rsid w:val="00721AD2"/>
    <w:rsid w:val="00722C8F"/>
    <w:rsid w:val="00763DE9"/>
    <w:rsid w:val="00781234"/>
    <w:rsid w:val="007831EE"/>
    <w:rsid w:val="0078611B"/>
    <w:rsid w:val="007B7AF3"/>
    <w:rsid w:val="007C1567"/>
    <w:rsid w:val="007C79C2"/>
    <w:rsid w:val="007E6E1E"/>
    <w:rsid w:val="008073EB"/>
    <w:rsid w:val="00816006"/>
    <w:rsid w:val="00836B94"/>
    <w:rsid w:val="00843027"/>
    <w:rsid w:val="00865A45"/>
    <w:rsid w:val="00873917"/>
    <w:rsid w:val="00874EBC"/>
    <w:rsid w:val="0087514A"/>
    <w:rsid w:val="008767DA"/>
    <w:rsid w:val="00877DFC"/>
    <w:rsid w:val="00882D3F"/>
    <w:rsid w:val="00890CA9"/>
    <w:rsid w:val="008A706A"/>
    <w:rsid w:val="008B324E"/>
    <w:rsid w:val="00914D3E"/>
    <w:rsid w:val="009211D3"/>
    <w:rsid w:val="0093183E"/>
    <w:rsid w:val="00933173"/>
    <w:rsid w:val="00934124"/>
    <w:rsid w:val="00952A27"/>
    <w:rsid w:val="00977FA5"/>
    <w:rsid w:val="00981691"/>
    <w:rsid w:val="009A6903"/>
    <w:rsid w:val="009B0A0C"/>
    <w:rsid w:val="009D6C29"/>
    <w:rsid w:val="009D7E97"/>
    <w:rsid w:val="009E52CA"/>
    <w:rsid w:val="009F1071"/>
    <w:rsid w:val="009F72E5"/>
    <w:rsid w:val="00A03FFA"/>
    <w:rsid w:val="00A04942"/>
    <w:rsid w:val="00A04B52"/>
    <w:rsid w:val="00A11B21"/>
    <w:rsid w:val="00A1469B"/>
    <w:rsid w:val="00A14E9D"/>
    <w:rsid w:val="00A14EF5"/>
    <w:rsid w:val="00A25F13"/>
    <w:rsid w:val="00A26D0F"/>
    <w:rsid w:val="00A40EBC"/>
    <w:rsid w:val="00A42D9B"/>
    <w:rsid w:val="00A50A8B"/>
    <w:rsid w:val="00A55D1D"/>
    <w:rsid w:val="00A6348E"/>
    <w:rsid w:val="00A63D7C"/>
    <w:rsid w:val="00A7514C"/>
    <w:rsid w:val="00A8020C"/>
    <w:rsid w:val="00A8122C"/>
    <w:rsid w:val="00A824CA"/>
    <w:rsid w:val="00A83312"/>
    <w:rsid w:val="00A86C7B"/>
    <w:rsid w:val="00A94703"/>
    <w:rsid w:val="00AA2819"/>
    <w:rsid w:val="00AB0513"/>
    <w:rsid w:val="00AB1E91"/>
    <w:rsid w:val="00AC72F3"/>
    <w:rsid w:val="00AD7D60"/>
    <w:rsid w:val="00AE41C4"/>
    <w:rsid w:val="00B1131D"/>
    <w:rsid w:val="00B25F51"/>
    <w:rsid w:val="00B34F85"/>
    <w:rsid w:val="00B557BF"/>
    <w:rsid w:val="00B602FC"/>
    <w:rsid w:val="00B6329F"/>
    <w:rsid w:val="00B74064"/>
    <w:rsid w:val="00B91F69"/>
    <w:rsid w:val="00BE068A"/>
    <w:rsid w:val="00C05C55"/>
    <w:rsid w:val="00C076C6"/>
    <w:rsid w:val="00C1247F"/>
    <w:rsid w:val="00C137DA"/>
    <w:rsid w:val="00C20F69"/>
    <w:rsid w:val="00C3113F"/>
    <w:rsid w:val="00C36129"/>
    <w:rsid w:val="00C4536F"/>
    <w:rsid w:val="00C46ADA"/>
    <w:rsid w:val="00C8438D"/>
    <w:rsid w:val="00C85025"/>
    <w:rsid w:val="00C918BD"/>
    <w:rsid w:val="00C9265B"/>
    <w:rsid w:val="00C94E59"/>
    <w:rsid w:val="00CA680A"/>
    <w:rsid w:val="00CB1D1E"/>
    <w:rsid w:val="00CB23E4"/>
    <w:rsid w:val="00CC1DBB"/>
    <w:rsid w:val="00CE0951"/>
    <w:rsid w:val="00CF68A2"/>
    <w:rsid w:val="00D20112"/>
    <w:rsid w:val="00D2105E"/>
    <w:rsid w:val="00D312F9"/>
    <w:rsid w:val="00D3779E"/>
    <w:rsid w:val="00D37CE0"/>
    <w:rsid w:val="00D664F8"/>
    <w:rsid w:val="00D679E5"/>
    <w:rsid w:val="00D74391"/>
    <w:rsid w:val="00D83360"/>
    <w:rsid w:val="00DA2495"/>
    <w:rsid w:val="00DB7B85"/>
    <w:rsid w:val="00DC2152"/>
    <w:rsid w:val="00DC3271"/>
    <w:rsid w:val="00DC5322"/>
    <w:rsid w:val="00DD31B4"/>
    <w:rsid w:val="00DF7645"/>
    <w:rsid w:val="00DF791B"/>
    <w:rsid w:val="00E03323"/>
    <w:rsid w:val="00E047AD"/>
    <w:rsid w:val="00E076CA"/>
    <w:rsid w:val="00E11C09"/>
    <w:rsid w:val="00E12287"/>
    <w:rsid w:val="00E127A1"/>
    <w:rsid w:val="00E20810"/>
    <w:rsid w:val="00E20E6D"/>
    <w:rsid w:val="00E27681"/>
    <w:rsid w:val="00E355C2"/>
    <w:rsid w:val="00E53B95"/>
    <w:rsid w:val="00E555D5"/>
    <w:rsid w:val="00E670A3"/>
    <w:rsid w:val="00E67A05"/>
    <w:rsid w:val="00E74AB7"/>
    <w:rsid w:val="00E81FE1"/>
    <w:rsid w:val="00E90203"/>
    <w:rsid w:val="00EA0405"/>
    <w:rsid w:val="00EA0E16"/>
    <w:rsid w:val="00EC355B"/>
    <w:rsid w:val="00EC3663"/>
    <w:rsid w:val="00ED014D"/>
    <w:rsid w:val="00ED35D7"/>
    <w:rsid w:val="00ED61AB"/>
    <w:rsid w:val="00EE7DC4"/>
    <w:rsid w:val="00EF4C32"/>
    <w:rsid w:val="00EF69CD"/>
    <w:rsid w:val="00F02126"/>
    <w:rsid w:val="00F07AB3"/>
    <w:rsid w:val="00F11313"/>
    <w:rsid w:val="00F262AB"/>
    <w:rsid w:val="00F35F70"/>
    <w:rsid w:val="00F57D85"/>
    <w:rsid w:val="00F64FCC"/>
    <w:rsid w:val="00F7284D"/>
    <w:rsid w:val="00F73AA5"/>
    <w:rsid w:val="00F80A90"/>
    <w:rsid w:val="00F86FFB"/>
    <w:rsid w:val="00F94A2B"/>
    <w:rsid w:val="00FA00C6"/>
    <w:rsid w:val="00FC5F9E"/>
    <w:rsid w:val="00FC66EA"/>
    <w:rsid w:val="00FE10AD"/>
    <w:rsid w:val="00FE52B9"/>
    <w:rsid w:val="00FE7A5F"/>
    <w:rsid w:val="00FF1D5B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docId w15:val="{2670D7BA-DC87-4AF3-8201-6435325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2E42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13963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Decato, Daniel</cp:lastModifiedBy>
  <cp:revision>3</cp:revision>
  <cp:lastPrinted>2020-05-15T03:06:00Z</cp:lastPrinted>
  <dcterms:created xsi:type="dcterms:W3CDTF">2021-03-31T02:27:00Z</dcterms:created>
  <dcterms:modified xsi:type="dcterms:W3CDTF">2021-03-31T02:30:00Z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