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:rsidR="002B7443" w:rsidRPr="006E6FB5" w:rsidRDefault="002B7443" w:rsidP="006E6FB5">
      <w:pPr>
        <w:pStyle w:val="Title"/>
      </w:pPr>
      <w:r w:rsidRPr="006E6FB5">
        <w:t>BIOGRAPHICAL SKETCH</w:t>
      </w:r>
    </w:p>
    <w:p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8049A5">
        <w:rPr>
          <w:rFonts w:hint="eastAsia"/>
          <w:sz w:val="22"/>
          <w:lang w:eastAsia="ko-KR"/>
        </w:rPr>
        <w:t>Sung Hyun</w:t>
      </w:r>
      <w:r w:rsidR="000163BF">
        <w:rPr>
          <w:sz w:val="22"/>
        </w:rPr>
        <w:t xml:space="preserve"> </w:t>
      </w:r>
      <w:r w:rsidR="008049A5">
        <w:rPr>
          <w:rFonts w:hint="eastAsia"/>
          <w:sz w:val="22"/>
          <w:lang w:eastAsia="ko-KR"/>
        </w:rPr>
        <w:t>(Joseph) Cho</w:t>
      </w:r>
    </w:p>
    <w:p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0163BF">
        <w:rPr>
          <w:sz w:val="22"/>
        </w:rPr>
        <w:t xml:space="preserve"> </w:t>
      </w:r>
      <w:r w:rsidR="008049A5">
        <w:rPr>
          <w:rFonts w:hint="eastAsia"/>
          <w:sz w:val="22"/>
          <w:lang w:eastAsia="ko-KR"/>
        </w:rPr>
        <w:t xml:space="preserve">Assistant Research Professor </w:t>
      </w:r>
    </w:p>
    <w:p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220"/>
        <w:gridCol w:w="1440"/>
        <w:gridCol w:w="1584"/>
        <w:gridCol w:w="2592"/>
      </w:tblGrid>
      <w:tr w:rsidR="00933173" w:rsidRPr="00D3779E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163BF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163BF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="00933173" w:rsidRPr="00D3779E" w:rsidRDefault="00933173" w:rsidP="000163BF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="00933173" w:rsidRPr="00D3779E" w:rsidRDefault="00933173" w:rsidP="000163BF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47F" w:rsidRPr="00D3779E" w:rsidRDefault="00C1247F" w:rsidP="000163BF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="00933173" w:rsidRPr="00D3779E" w:rsidRDefault="00933173" w:rsidP="000163BF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="00933173" w:rsidRPr="00D3779E" w:rsidRDefault="00933173" w:rsidP="000163BF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163BF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="00933173" w:rsidRPr="00D3779E" w:rsidRDefault="00933173" w:rsidP="000163BF">
            <w:pPr>
              <w:pStyle w:val="FormFieldCaption"/>
              <w:rPr>
                <w:sz w:val="22"/>
              </w:rPr>
            </w:pPr>
          </w:p>
        </w:tc>
      </w:tr>
      <w:tr w:rsidR="00933173" w:rsidRPr="00D3779E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:rsidR="00933173" w:rsidRPr="00977FA5" w:rsidRDefault="008049A5" w:rsidP="00ED35D7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  <w:r w:rsidRPr="008049A5">
              <w:rPr>
                <w:sz w:val="22"/>
                <w:szCs w:val="22"/>
              </w:rPr>
              <w:t xml:space="preserve">Korea </w:t>
            </w:r>
            <w:r w:rsidR="000163BF">
              <w:rPr>
                <w:sz w:val="22"/>
                <w:szCs w:val="22"/>
              </w:rPr>
              <w:t>University</w:t>
            </w:r>
            <w:r>
              <w:rPr>
                <w:rFonts w:hint="eastAsia"/>
                <w:sz w:val="22"/>
                <w:szCs w:val="22"/>
                <w:lang w:eastAsia="ko-KR"/>
              </w:rPr>
              <w:t>, Seoul, Korea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3173" w:rsidRPr="00977FA5" w:rsidRDefault="000163BF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33173" w:rsidRPr="00977FA5" w:rsidRDefault="000163BF" w:rsidP="008049A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49A5"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/1997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933173" w:rsidRPr="00977FA5" w:rsidRDefault="008049A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565E9E">
              <w:rPr>
                <w:sz w:val="20"/>
                <w:szCs w:val="20"/>
              </w:rPr>
              <w:t>Agronomy</w:t>
            </w:r>
          </w:p>
        </w:tc>
      </w:tr>
      <w:tr w:rsidR="00933173" w:rsidRPr="00D3779E" w:rsidTr="005F0B12">
        <w:trPr>
          <w:cantSplit/>
          <w:trHeight w:val="395"/>
        </w:trPr>
        <w:tc>
          <w:tcPr>
            <w:tcW w:w="5220" w:type="dxa"/>
          </w:tcPr>
          <w:p w:rsidR="00933173" w:rsidRPr="00977FA5" w:rsidRDefault="008049A5" w:rsidP="00ED35D7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  <w:r w:rsidRPr="008049A5">
              <w:rPr>
                <w:sz w:val="22"/>
                <w:szCs w:val="22"/>
              </w:rPr>
              <w:t xml:space="preserve">Korea </w:t>
            </w:r>
            <w:r>
              <w:rPr>
                <w:sz w:val="22"/>
                <w:szCs w:val="22"/>
              </w:rPr>
              <w:t>University</w:t>
            </w:r>
            <w:r>
              <w:rPr>
                <w:rFonts w:hint="eastAsia"/>
                <w:sz w:val="22"/>
                <w:szCs w:val="22"/>
                <w:lang w:eastAsia="ko-KR"/>
              </w:rPr>
              <w:t>, Seoul, Korea</w:t>
            </w:r>
          </w:p>
        </w:tc>
        <w:tc>
          <w:tcPr>
            <w:tcW w:w="1440" w:type="dxa"/>
          </w:tcPr>
          <w:p w:rsidR="00933173" w:rsidRPr="00977FA5" w:rsidRDefault="008049A5" w:rsidP="003E4A92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MS</w:t>
            </w:r>
          </w:p>
        </w:tc>
        <w:tc>
          <w:tcPr>
            <w:tcW w:w="1584" w:type="dxa"/>
          </w:tcPr>
          <w:p w:rsidR="00933173" w:rsidRPr="00977FA5" w:rsidRDefault="008049A5" w:rsidP="003E4A92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02/1999</w:t>
            </w:r>
          </w:p>
        </w:tc>
        <w:tc>
          <w:tcPr>
            <w:tcW w:w="2592" w:type="dxa"/>
          </w:tcPr>
          <w:p w:rsidR="00933173" w:rsidRPr="00977FA5" w:rsidRDefault="008049A5" w:rsidP="00ED35D7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Molecular Biology</w:t>
            </w:r>
          </w:p>
        </w:tc>
      </w:tr>
      <w:tr w:rsidR="008049A5" w:rsidRPr="00D3779E" w:rsidTr="005F0B12">
        <w:trPr>
          <w:cantSplit/>
          <w:trHeight w:val="395"/>
        </w:trPr>
        <w:tc>
          <w:tcPr>
            <w:tcW w:w="5220" w:type="dxa"/>
          </w:tcPr>
          <w:p w:rsidR="008049A5" w:rsidRPr="00977FA5" w:rsidRDefault="008049A5" w:rsidP="00CD0123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  <w:r w:rsidRPr="008049A5">
              <w:rPr>
                <w:sz w:val="22"/>
                <w:szCs w:val="22"/>
              </w:rPr>
              <w:t xml:space="preserve">Korea </w:t>
            </w:r>
            <w:r>
              <w:rPr>
                <w:sz w:val="22"/>
                <w:szCs w:val="22"/>
              </w:rPr>
              <w:t>University</w:t>
            </w:r>
            <w:r>
              <w:rPr>
                <w:rFonts w:hint="eastAsia"/>
                <w:sz w:val="22"/>
                <w:szCs w:val="22"/>
                <w:lang w:eastAsia="ko-KR"/>
              </w:rPr>
              <w:t>, Seoul, Korea</w:t>
            </w:r>
          </w:p>
        </w:tc>
        <w:tc>
          <w:tcPr>
            <w:tcW w:w="1440" w:type="dxa"/>
          </w:tcPr>
          <w:p w:rsidR="008049A5" w:rsidRPr="00977FA5" w:rsidRDefault="008049A5" w:rsidP="00CD0123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Ph. D</w:t>
            </w:r>
          </w:p>
        </w:tc>
        <w:tc>
          <w:tcPr>
            <w:tcW w:w="1584" w:type="dxa"/>
          </w:tcPr>
          <w:p w:rsidR="008049A5" w:rsidRPr="00977FA5" w:rsidRDefault="008049A5" w:rsidP="008049A5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02/</w:t>
            </w:r>
            <w:r>
              <w:rPr>
                <w:rFonts w:hint="eastAsia"/>
                <w:sz w:val="22"/>
                <w:szCs w:val="22"/>
                <w:lang w:eastAsia="ko-KR"/>
              </w:rPr>
              <w:t>2004</w:t>
            </w:r>
          </w:p>
        </w:tc>
        <w:tc>
          <w:tcPr>
            <w:tcW w:w="2592" w:type="dxa"/>
          </w:tcPr>
          <w:p w:rsidR="008049A5" w:rsidRPr="00977FA5" w:rsidRDefault="008049A5" w:rsidP="00CD0123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Molecular Biology</w:t>
            </w:r>
          </w:p>
        </w:tc>
      </w:tr>
      <w:tr w:rsidR="008049A5" w:rsidRPr="00D3779E" w:rsidTr="008049A5">
        <w:trPr>
          <w:cantSplit/>
          <w:trHeight w:val="387"/>
        </w:trPr>
        <w:tc>
          <w:tcPr>
            <w:tcW w:w="5220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1584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592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8049A5" w:rsidRPr="00D3779E" w:rsidTr="005F0B12">
        <w:trPr>
          <w:cantSplit/>
          <w:trHeight w:val="395"/>
        </w:trPr>
        <w:tc>
          <w:tcPr>
            <w:tcW w:w="5220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8049A5" w:rsidRPr="00D3779E" w:rsidTr="005F0B12">
        <w:trPr>
          <w:cantSplit/>
          <w:trHeight w:val="395"/>
        </w:trPr>
        <w:tc>
          <w:tcPr>
            <w:tcW w:w="5220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8049A5" w:rsidRPr="00977FA5" w:rsidRDefault="008049A5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8049A5" w:rsidRPr="00977FA5" w:rsidRDefault="008049A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9E52CA" w:rsidRDefault="009E52CA">
      <w:pPr>
        <w:pStyle w:val="DataField11pt-Single"/>
      </w:pPr>
    </w:p>
    <w:p w:rsidR="002C51BC" w:rsidRDefault="002C51BC" w:rsidP="00FC5F9E"/>
    <w:p w:rsidR="002C51BC" w:rsidRPr="0097392B" w:rsidRDefault="002C51BC" w:rsidP="009969A5">
      <w:pPr>
        <w:pStyle w:val="DataField11pt-Single"/>
        <w:rPr>
          <w:rStyle w:val="Strong"/>
          <w:rFonts w:hint="eastAsia"/>
          <w:b w:val="0"/>
          <w:lang w:eastAsia="ko-KR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  <w:r w:rsidR="009969A5">
        <w:rPr>
          <w:rStyle w:val="Strong"/>
          <w:rFonts w:hint="eastAsia"/>
          <w:b w:val="0"/>
          <w:lang w:eastAsia="ko-KR"/>
        </w:rPr>
        <w:t xml:space="preserve">I am a professional in </w:t>
      </w:r>
      <w:r w:rsidR="009969A5" w:rsidRPr="009969A5">
        <w:rPr>
          <w:rStyle w:val="Strong"/>
          <w:b w:val="0"/>
        </w:rPr>
        <w:t>molecular biolog</w:t>
      </w:r>
      <w:r w:rsidR="009969A5">
        <w:rPr>
          <w:rStyle w:val="Strong"/>
          <w:rFonts w:hint="eastAsia"/>
          <w:b w:val="0"/>
          <w:lang w:eastAsia="ko-KR"/>
        </w:rPr>
        <w:t>y and biochemistry with</w:t>
      </w:r>
      <w:r w:rsidR="009969A5" w:rsidRPr="009969A5">
        <w:rPr>
          <w:rStyle w:val="Strong"/>
          <w:b w:val="0"/>
        </w:rPr>
        <w:t xml:space="preserve"> more than </w:t>
      </w:r>
      <w:r w:rsidR="009969A5">
        <w:rPr>
          <w:rStyle w:val="Strong"/>
          <w:rFonts w:hint="eastAsia"/>
          <w:b w:val="0"/>
          <w:lang w:eastAsia="ko-KR"/>
        </w:rPr>
        <w:t>2</w:t>
      </w:r>
      <w:r w:rsidR="009969A5" w:rsidRPr="009969A5">
        <w:rPr>
          <w:rStyle w:val="Strong"/>
          <w:b w:val="0"/>
        </w:rPr>
        <w:t>0 years of experiences</w:t>
      </w:r>
      <w:r w:rsidR="009969A5">
        <w:rPr>
          <w:rStyle w:val="Strong"/>
          <w:rFonts w:hint="eastAsia"/>
          <w:b w:val="0"/>
          <w:lang w:eastAsia="ko-KR"/>
        </w:rPr>
        <w:t xml:space="preserve">. </w:t>
      </w:r>
      <w:r w:rsidR="009969A5">
        <w:rPr>
          <w:rStyle w:val="Strong"/>
          <w:b w:val="0"/>
          <w:lang w:eastAsia="ko-KR"/>
        </w:rPr>
        <w:t>I</w:t>
      </w:r>
      <w:r w:rsidR="009969A5">
        <w:rPr>
          <w:rStyle w:val="Strong"/>
          <w:rFonts w:hint="eastAsia"/>
          <w:b w:val="0"/>
          <w:lang w:eastAsia="ko-KR"/>
        </w:rPr>
        <w:t xml:space="preserve">n particular, I have a full package of qualification for structural biology using </w:t>
      </w:r>
      <w:proofErr w:type="spellStart"/>
      <w:r w:rsidR="009969A5">
        <w:rPr>
          <w:rStyle w:val="Strong"/>
          <w:rFonts w:hint="eastAsia"/>
          <w:b w:val="0"/>
          <w:lang w:eastAsia="ko-KR"/>
        </w:rPr>
        <w:t>cryo</w:t>
      </w:r>
      <w:proofErr w:type="spellEnd"/>
      <w:r w:rsidR="009969A5">
        <w:rPr>
          <w:rStyle w:val="Strong"/>
          <w:rFonts w:hint="eastAsia"/>
          <w:b w:val="0"/>
          <w:lang w:eastAsia="ko-KR"/>
        </w:rPr>
        <w:t xml:space="preserve"> EM. I am p</w:t>
      </w:r>
      <w:r w:rsidR="009969A5" w:rsidRPr="009969A5">
        <w:rPr>
          <w:rStyle w:val="Strong"/>
          <w:b w:val="0"/>
        </w:rPr>
        <w:t xml:space="preserve">roficient in </w:t>
      </w:r>
      <w:proofErr w:type="spellStart"/>
      <w:r w:rsidR="009969A5" w:rsidRPr="009969A5">
        <w:rPr>
          <w:rStyle w:val="Strong"/>
          <w:b w:val="0"/>
        </w:rPr>
        <w:t>cryo</w:t>
      </w:r>
      <w:proofErr w:type="spellEnd"/>
      <w:r w:rsidR="009969A5" w:rsidRPr="009969A5">
        <w:rPr>
          <w:rStyle w:val="Strong"/>
          <w:b w:val="0"/>
        </w:rPr>
        <w:t xml:space="preserve"> EM from preparation by vitrification to TEM analysis</w:t>
      </w:r>
      <w:r w:rsidR="009969A5">
        <w:rPr>
          <w:rStyle w:val="Strong"/>
          <w:rFonts w:hint="eastAsia"/>
          <w:b w:val="0"/>
          <w:lang w:eastAsia="ko-KR"/>
        </w:rPr>
        <w:t xml:space="preserve">, and </w:t>
      </w:r>
      <w:proofErr w:type="gramStart"/>
      <w:r w:rsidR="009969A5">
        <w:rPr>
          <w:rStyle w:val="Strong"/>
          <w:rFonts w:hint="eastAsia"/>
          <w:b w:val="0"/>
          <w:lang w:eastAsia="ko-KR"/>
        </w:rPr>
        <w:t>has</w:t>
      </w:r>
      <w:proofErr w:type="gramEnd"/>
      <w:r w:rsidR="009969A5">
        <w:rPr>
          <w:rStyle w:val="Strong"/>
          <w:rFonts w:hint="eastAsia"/>
          <w:b w:val="0"/>
          <w:lang w:eastAsia="ko-KR"/>
        </w:rPr>
        <w:t xml:space="preserve"> been t</w:t>
      </w:r>
      <w:r w:rsidR="009969A5" w:rsidRPr="009969A5">
        <w:rPr>
          <w:rStyle w:val="Strong"/>
          <w:b w:val="0"/>
        </w:rPr>
        <w:t>rained for KRIOS system</w:t>
      </w:r>
      <w:r w:rsidR="009969A5">
        <w:rPr>
          <w:rStyle w:val="Strong"/>
          <w:rFonts w:hint="eastAsia"/>
          <w:b w:val="0"/>
          <w:lang w:eastAsia="ko-KR"/>
        </w:rPr>
        <w:t>. I also w</w:t>
      </w:r>
      <w:r w:rsidR="009969A5" w:rsidRPr="009969A5">
        <w:rPr>
          <w:rStyle w:val="Strong"/>
          <w:b w:val="0"/>
        </w:rPr>
        <w:t xml:space="preserve">ell qualified for single particle reconstruction using </w:t>
      </w:r>
      <w:proofErr w:type="spellStart"/>
      <w:r w:rsidR="009969A5" w:rsidRPr="009969A5">
        <w:rPr>
          <w:rStyle w:val="Strong"/>
          <w:b w:val="0"/>
        </w:rPr>
        <w:t>Relion</w:t>
      </w:r>
      <w:proofErr w:type="spellEnd"/>
      <w:r w:rsidR="009969A5" w:rsidRPr="009969A5">
        <w:rPr>
          <w:rStyle w:val="Strong"/>
          <w:b w:val="0"/>
        </w:rPr>
        <w:t xml:space="preserve">, </w:t>
      </w:r>
      <w:proofErr w:type="spellStart"/>
      <w:r w:rsidR="009969A5" w:rsidRPr="009969A5">
        <w:rPr>
          <w:rStyle w:val="Strong"/>
          <w:b w:val="0"/>
        </w:rPr>
        <w:t>CryoSparc</w:t>
      </w:r>
      <w:proofErr w:type="spellEnd"/>
      <w:r w:rsidR="009969A5" w:rsidRPr="009969A5">
        <w:rPr>
          <w:rStyle w:val="Strong"/>
          <w:b w:val="0"/>
        </w:rPr>
        <w:t xml:space="preserve"> and </w:t>
      </w:r>
      <w:proofErr w:type="spellStart"/>
      <w:r w:rsidR="009969A5" w:rsidRPr="009969A5">
        <w:rPr>
          <w:rStyle w:val="Strong"/>
          <w:b w:val="0"/>
        </w:rPr>
        <w:t>cisTEM</w:t>
      </w:r>
      <w:proofErr w:type="spellEnd"/>
      <w:r w:rsidR="009969A5">
        <w:rPr>
          <w:rStyle w:val="Strong"/>
          <w:rFonts w:hint="eastAsia"/>
          <w:b w:val="0"/>
          <w:lang w:eastAsia="ko-KR"/>
        </w:rPr>
        <w:t xml:space="preserve">. In addition, I </w:t>
      </w:r>
      <w:r w:rsidR="009969A5">
        <w:rPr>
          <w:rStyle w:val="Strong"/>
          <w:b w:val="0"/>
          <w:lang w:eastAsia="ko-KR"/>
        </w:rPr>
        <w:t>have</w:t>
      </w:r>
      <w:r w:rsidR="009969A5">
        <w:rPr>
          <w:rStyle w:val="Strong"/>
          <w:rFonts w:hint="eastAsia"/>
          <w:b w:val="0"/>
          <w:lang w:eastAsia="ko-KR"/>
        </w:rPr>
        <w:t xml:space="preserve"> fundamental knowledge and hands-on experiences on </w:t>
      </w:r>
      <w:r w:rsidR="009969A5" w:rsidRPr="009969A5">
        <w:rPr>
          <w:rStyle w:val="Strong"/>
          <w:b w:val="0"/>
          <w:lang w:eastAsia="ko-KR"/>
        </w:rPr>
        <w:t>o</w:t>
      </w:r>
      <w:r w:rsidR="009969A5" w:rsidRPr="009969A5">
        <w:rPr>
          <w:rStyle w:val="Strong"/>
          <w:b w:val="0"/>
          <w:lang w:eastAsia="ko-KR"/>
        </w:rPr>
        <w:tab/>
        <w:t xml:space="preserve">Demonstrated and hands-on experiences in most molecular and cellular biology techniques including but not limited to Real-Time PCR, next generation sequencing,  expression, purification and activity tests of recombinant proteins, FPLC, </w:t>
      </w:r>
      <w:proofErr w:type="spellStart"/>
      <w:r w:rsidR="009969A5" w:rsidRPr="009969A5">
        <w:rPr>
          <w:rStyle w:val="Strong"/>
          <w:b w:val="0"/>
          <w:lang w:eastAsia="ko-KR"/>
        </w:rPr>
        <w:t>immunoblot</w:t>
      </w:r>
      <w:proofErr w:type="spellEnd"/>
      <w:r w:rsidR="009969A5" w:rsidRPr="009969A5">
        <w:rPr>
          <w:rStyle w:val="Strong"/>
          <w:b w:val="0"/>
          <w:lang w:eastAsia="ko-KR"/>
        </w:rPr>
        <w:t xml:space="preserve"> assay, </w:t>
      </w:r>
      <w:r w:rsidR="009969A5">
        <w:rPr>
          <w:rStyle w:val="Strong"/>
          <w:rFonts w:hint="eastAsia"/>
          <w:b w:val="0"/>
          <w:lang w:eastAsia="ko-KR"/>
        </w:rPr>
        <w:t xml:space="preserve">and </w:t>
      </w:r>
      <w:proofErr w:type="spellStart"/>
      <w:r w:rsidR="009969A5" w:rsidRPr="009969A5">
        <w:rPr>
          <w:rStyle w:val="Strong"/>
          <w:b w:val="0"/>
          <w:lang w:eastAsia="ko-KR"/>
        </w:rPr>
        <w:t>confocal</w:t>
      </w:r>
      <w:proofErr w:type="spellEnd"/>
      <w:r w:rsidR="009969A5" w:rsidRPr="009969A5">
        <w:rPr>
          <w:rStyle w:val="Strong"/>
          <w:b w:val="0"/>
          <w:lang w:eastAsia="ko-KR"/>
        </w:rPr>
        <w:t xml:space="preserve"> microscopy</w:t>
      </w:r>
      <w:r w:rsidR="0097392B" w:rsidRPr="0097392B">
        <w:rPr>
          <w:rStyle w:val="Strong"/>
          <w:b w:val="0"/>
        </w:rPr>
        <w:t xml:space="preserve">. I look forward to </w:t>
      </w:r>
      <w:r w:rsidR="0097392B">
        <w:rPr>
          <w:rStyle w:val="Strong"/>
          <w:b w:val="0"/>
        </w:rPr>
        <w:t xml:space="preserve">continuing </w:t>
      </w:r>
      <w:r w:rsidR="0097392B" w:rsidRPr="0097392B">
        <w:rPr>
          <w:rStyle w:val="Strong"/>
          <w:b w:val="0"/>
        </w:rPr>
        <w:t xml:space="preserve">the </w:t>
      </w:r>
      <w:r w:rsidR="009969A5">
        <w:rPr>
          <w:rStyle w:val="Strong"/>
          <w:rFonts w:hint="eastAsia"/>
          <w:b w:val="0"/>
          <w:lang w:eastAsia="ko-KR"/>
        </w:rPr>
        <w:t xml:space="preserve">structural </w:t>
      </w:r>
      <w:r w:rsidR="0097392B" w:rsidRPr="0097392B">
        <w:rPr>
          <w:rStyle w:val="Strong"/>
          <w:b w:val="0"/>
        </w:rPr>
        <w:t xml:space="preserve">research </w:t>
      </w:r>
      <w:r w:rsidR="009969A5">
        <w:rPr>
          <w:rStyle w:val="Strong"/>
          <w:rFonts w:hint="eastAsia"/>
          <w:b w:val="0"/>
          <w:lang w:eastAsia="ko-KR"/>
        </w:rPr>
        <w:t>using</w:t>
      </w:r>
      <w:r w:rsidR="0097392B" w:rsidRPr="0097392B">
        <w:rPr>
          <w:rStyle w:val="Strong"/>
          <w:b w:val="0"/>
        </w:rPr>
        <w:t xml:space="preserve"> </w:t>
      </w:r>
      <w:proofErr w:type="spellStart"/>
      <w:r w:rsidR="009969A5">
        <w:rPr>
          <w:rStyle w:val="Strong"/>
          <w:rFonts w:hint="eastAsia"/>
          <w:b w:val="0"/>
          <w:lang w:eastAsia="ko-KR"/>
        </w:rPr>
        <w:t>cryoEM</w:t>
      </w:r>
      <w:proofErr w:type="spellEnd"/>
      <w:r w:rsidR="009969A5">
        <w:rPr>
          <w:rStyle w:val="Strong"/>
          <w:rFonts w:hint="eastAsia"/>
          <w:b w:val="0"/>
          <w:lang w:eastAsia="ko-KR"/>
        </w:rPr>
        <w:t xml:space="preserve"> </w:t>
      </w:r>
      <w:r w:rsidR="0097392B" w:rsidRPr="0097392B">
        <w:rPr>
          <w:rStyle w:val="Strong"/>
          <w:b w:val="0"/>
        </w:rPr>
        <w:t>at Pennsylvania State University.</w:t>
      </w:r>
      <w:r w:rsidR="009969A5">
        <w:rPr>
          <w:rStyle w:val="Strong"/>
          <w:rFonts w:hint="eastAsia"/>
          <w:b w:val="0"/>
          <w:lang w:eastAsia="ko-KR"/>
        </w:rPr>
        <w:t xml:space="preserve"> </w:t>
      </w:r>
    </w:p>
    <w:p w:rsidR="002C51BC" w:rsidRPr="0097392B" w:rsidRDefault="002C51BC" w:rsidP="002C51BC">
      <w:pPr>
        <w:pStyle w:val="DataField11pt-Single"/>
        <w:rPr>
          <w:rStyle w:val="Strong"/>
          <w:b w:val="0"/>
        </w:rPr>
      </w:pPr>
    </w:p>
    <w:p w:rsidR="001A2F3A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:rsidR="001A2F3A" w:rsidRPr="000E41BC" w:rsidRDefault="00472D15" w:rsidP="002C51BC">
      <w:pPr>
        <w:pStyle w:val="DataField11pt-Single"/>
        <w:rPr>
          <w:rStyle w:val="Strong"/>
          <w:rFonts w:hint="eastAsia"/>
          <w:b w:val="0"/>
          <w:sz w:val="20"/>
          <w:lang w:eastAsia="ko-KR"/>
        </w:rPr>
      </w:pPr>
      <w:r>
        <w:rPr>
          <w:rStyle w:val="Strong"/>
          <w:rFonts w:hint="eastAsia"/>
          <w:b w:val="0"/>
          <w:sz w:val="20"/>
          <w:lang w:eastAsia="ko-KR"/>
        </w:rPr>
        <w:t>2004</w:t>
      </w:r>
      <w:r w:rsidR="001A2F3A" w:rsidRPr="000E41BC">
        <w:rPr>
          <w:rStyle w:val="Strong"/>
          <w:b w:val="0"/>
          <w:sz w:val="20"/>
        </w:rPr>
        <w:t xml:space="preserve"> – 200</w:t>
      </w:r>
      <w:r>
        <w:rPr>
          <w:rStyle w:val="Strong"/>
          <w:rFonts w:hint="eastAsia"/>
          <w:b w:val="0"/>
          <w:sz w:val="20"/>
          <w:lang w:eastAsia="ko-KR"/>
        </w:rPr>
        <w:t>7</w:t>
      </w:r>
      <w:r w:rsidR="001A2F3A" w:rsidRPr="000E41BC">
        <w:rPr>
          <w:rStyle w:val="Strong"/>
          <w:b w:val="0"/>
          <w:sz w:val="20"/>
        </w:rPr>
        <w:t xml:space="preserve"> </w:t>
      </w:r>
      <w:r>
        <w:rPr>
          <w:rStyle w:val="Strong"/>
          <w:rFonts w:hint="eastAsia"/>
          <w:b w:val="0"/>
          <w:sz w:val="20"/>
          <w:lang w:eastAsia="ko-KR"/>
        </w:rPr>
        <w:t>Post Doctoral Scholar</w:t>
      </w:r>
      <w:r w:rsidR="001A2F3A" w:rsidRPr="000E41BC">
        <w:rPr>
          <w:rStyle w:val="Strong"/>
          <w:b w:val="0"/>
          <w:sz w:val="20"/>
        </w:rPr>
        <w:t xml:space="preserve">, </w:t>
      </w:r>
      <w:r w:rsidR="008F4E9E" w:rsidRPr="000E41BC">
        <w:rPr>
          <w:rStyle w:val="Strong"/>
          <w:b w:val="0"/>
          <w:sz w:val="20"/>
        </w:rPr>
        <w:t xml:space="preserve">Department of Biology, </w:t>
      </w:r>
      <w:r>
        <w:rPr>
          <w:rStyle w:val="Strong"/>
          <w:rFonts w:hint="eastAsia"/>
          <w:b w:val="0"/>
          <w:sz w:val="20"/>
          <w:lang w:eastAsia="ko-KR"/>
        </w:rPr>
        <w:t xml:space="preserve">Washington </w:t>
      </w:r>
      <w:r w:rsidR="001A2F3A" w:rsidRPr="000E41BC">
        <w:rPr>
          <w:rStyle w:val="Strong"/>
          <w:b w:val="0"/>
          <w:sz w:val="20"/>
        </w:rPr>
        <w:t xml:space="preserve">University, </w:t>
      </w:r>
      <w:r>
        <w:rPr>
          <w:rStyle w:val="Strong"/>
          <w:rFonts w:hint="eastAsia"/>
          <w:b w:val="0"/>
          <w:sz w:val="20"/>
          <w:lang w:eastAsia="ko-KR"/>
        </w:rPr>
        <w:t>St. Louis</w:t>
      </w:r>
      <w:r w:rsidR="001A2F3A" w:rsidRPr="000E41BC">
        <w:rPr>
          <w:rStyle w:val="Strong"/>
          <w:b w:val="0"/>
          <w:sz w:val="20"/>
        </w:rPr>
        <w:t xml:space="preserve">, </w:t>
      </w:r>
      <w:r>
        <w:rPr>
          <w:rStyle w:val="Strong"/>
          <w:rFonts w:hint="eastAsia"/>
          <w:b w:val="0"/>
          <w:sz w:val="20"/>
          <w:lang w:eastAsia="ko-KR"/>
        </w:rPr>
        <w:t>MO</w:t>
      </w:r>
    </w:p>
    <w:p w:rsidR="008F4E9E" w:rsidRPr="000E41BC" w:rsidRDefault="001A2F3A" w:rsidP="002C51BC">
      <w:pPr>
        <w:pStyle w:val="DataField11pt-Single"/>
        <w:rPr>
          <w:rStyle w:val="Strong"/>
          <w:rFonts w:hint="eastAsia"/>
          <w:b w:val="0"/>
          <w:sz w:val="20"/>
          <w:lang w:eastAsia="ko-KR"/>
        </w:rPr>
      </w:pPr>
      <w:r w:rsidRPr="000E41BC">
        <w:rPr>
          <w:rStyle w:val="Strong"/>
          <w:b w:val="0"/>
          <w:sz w:val="20"/>
        </w:rPr>
        <w:t>200</w:t>
      </w:r>
      <w:r w:rsidR="00472D15">
        <w:rPr>
          <w:rStyle w:val="Strong"/>
          <w:rFonts w:hint="eastAsia"/>
          <w:b w:val="0"/>
          <w:sz w:val="20"/>
          <w:lang w:eastAsia="ko-KR"/>
        </w:rPr>
        <w:t>7</w:t>
      </w:r>
      <w:r w:rsidRPr="000E41BC">
        <w:rPr>
          <w:rStyle w:val="Strong"/>
          <w:b w:val="0"/>
          <w:sz w:val="20"/>
        </w:rPr>
        <w:t xml:space="preserve"> – 20</w:t>
      </w:r>
      <w:r w:rsidR="00472D15">
        <w:rPr>
          <w:rStyle w:val="Strong"/>
          <w:rFonts w:hint="eastAsia"/>
          <w:b w:val="0"/>
          <w:sz w:val="20"/>
          <w:lang w:eastAsia="ko-KR"/>
        </w:rPr>
        <w:t>10</w:t>
      </w:r>
      <w:r w:rsidRPr="000E41BC">
        <w:rPr>
          <w:rStyle w:val="Strong"/>
          <w:b w:val="0"/>
          <w:sz w:val="20"/>
        </w:rPr>
        <w:t xml:space="preserve"> </w:t>
      </w:r>
      <w:r w:rsidR="00472D15">
        <w:rPr>
          <w:rStyle w:val="Strong"/>
          <w:rFonts w:hint="eastAsia"/>
          <w:b w:val="0"/>
          <w:sz w:val="20"/>
          <w:lang w:eastAsia="ko-KR"/>
        </w:rPr>
        <w:t>Post Doctoral Scholar</w:t>
      </w:r>
      <w:r w:rsidR="00472D15" w:rsidRPr="000E41BC">
        <w:rPr>
          <w:rStyle w:val="Strong"/>
          <w:b w:val="0"/>
          <w:sz w:val="20"/>
        </w:rPr>
        <w:t>, Department of Biology,</w:t>
      </w:r>
      <w:r w:rsidR="008F4E9E" w:rsidRPr="000E41BC">
        <w:rPr>
          <w:rStyle w:val="Strong"/>
          <w:b w:val="0"/>
          <w:sz w:val="20"/>
        </w:rPr>
        <w:t xml:space="preserve"> P</w:t>
      </w:r>
      <w:r w:rsidR="00472D15">
        <w:rPr>
          <w:rStyle w:val="Strong"/>
          <w:rFonts w:hint="eastAsia"/>
          <w:b w:val="0"/>
          <w:sz w:val="20"/>
          <w:lang w:eastAsia="ko-KR"/>
        </w:rPr>
        <w:t xml:space="preserve">enn State </w:t>
      </w:r>
      <w:r w:rsidR="008F4E9E" w:rsidRPr="000E41BC">
        <w:rPr>
          <w:rStyle w:val="Strong"/>
          <w:b w:val="0"/>
          <w:sz w:val="20"/>
        </w:rPr>
        <w:t xml:space="preserve">University, </w:t>
      </w:r>
      <w:r w:rsidR="00472D15">
        <w:rPr>
          <w:rStyle w:val="Strong"/>
          <w:rFonts w:hint="eastAsia"/>
          <w:b w:val="0"/>
          <w:sz w:val="20"/>
          <w:lang w:eastAsia="ko-KR"/>
        </w:rPr>
        <w:t>University Park</w:t>
      </w:r>
      <w:r w:rsidR="008F4E9E" w:rsidRPr="000E41BC">
        <w:rPr>
          <w:rStyle w:val="Strong"/>
          <w:b w:val="0"/>
          <w:sz w:val="20"/>
        </w:rPr>
        <w:t xml:space="preserve">, </w:t>
      </w:r>
      <w:r w:rsidR="00472D15">
        <w:rPr>
          <w:rStyle w:val="Strong"/>
          <w:rFonts w:hint="eastAsia"/>
          <w:b w:val="0"/>
          <w:sz w:val="20"/>
          <w:lang w:eastAsia="ko-KR"/>
        </w:rPr>
        <w:t>PA</w:t>
      </w:r>
    </w:p>
    <w:p w:rsidR="008F4E9E" w:rsidRPr="000E41BC" w:rsidRDefault="00472D15" w:rsidP="002C51BC">
      <w:pPr>
        <w:pStyle w:val="DataField11pt-Single"/>
        <w:rPr>
          <w:rStyle w:val="Strong"/>
          <w:b w:val="0"/>
          <w:sz w:val="20"/>
        </w:rPr>
      </w:pPr>
      <w:r>
        <w:rPr>
          <w:rStyle w:val="Strong"/>
          <w:rFonts w:hint="eastAsia"/>
          <w:b w:val="0"/>
          <w:sz w:val="20"/>
          <w:lang w:eastAsia="ko-KR"/>
        </w:rPr>
        <w:t>2010</w:t>
      </w:r>
      <w:r w:rsidR="008F4E9E" w:rsidRPr="000E41BC">
        <w:rPr>
          <w:rStyle w:val="Strong"/>
          <w:b w:val="0"/>
          <w:sz w:val="20"/>
        </w:rPr>
        <w:t xml:space="preserve"> – 201</w:t>
      </w:r>
      <w:r>
        <w:rPr>
          <w:rStyle w:val="Strong"/>
          <w:rFonts w:hint="eastAsia"/>
          <w:b w:val="0"/>
          <w:sz w:val="20"/>
          <w:lang w:eastAsia="ko-KR"/>
        </w:rPr>
        <w:t>3</w:t>
      </w:r>
      <w:r w:rsidR="008F4E9E" w:rsidRPr="000E41BC">
        <w:rPr>
          <w:rStyle w:val="Strong"/>
          <w:b w:val="0"/>
          <w:sz w:val="20"/>
        </w:rPr>
        <w:t xml:space="preserve"> Research </w:t>
      </w:r>
      <w:r>
        <w:rPr>
          <w:rStyle w:val="Strong"/>
          <w:rFonts w:hint="eastAsia"/>
          <w:b w:val="0"/>
          <w:sz w:val="20"/>
          <w:lang w:eastAsia="ko-KR"/>
        </w:rPr>
        <w:t>Associate</w:t>
      </w:r>
      <w:r w:rsidR="008F4E9E" w:rsidRPr="000E41BC">
        <w:rPr>
          <w:rStyle w:val="Strong"/>
          <w:b w:val="0"/>
          <w:sz w:val="20"/>
        </w:rPr>
        <w:t xml:space="preserve">, </w:t>
      </w:r>
      <w:r w:rsidRPr="000E41BC">
        <w:rPr>
          <w:rStyle w:val="Strong"/>
          <w:b w:val="0"/>
          <w:sz w:val="20"/>
        </w:rPr>
        <w:t>Department of Biology, P</w:t>
      </w:r>
      <w:r>
        <w:rPr>
          <w:rStyle w:val="Strong"/>
          <w:rFonts w:hint="eastAsia"/>
          <w:b w:val="0"/>
          <w:sz w:val="20"/>
          <w:lang w:eastAsia="ko-KR"/>
        </w:rPr>
        <w:t xml:space="preserve">enn State </w:t>
      </w:r>
      <w:r w:rsidRPr="000E41BC">
        <w:rPr>
          <w:rStyle w:val="Strong"/>
          <w:b w:val="0"/>
          <w:sz w:val="20"/>
        </w:rPr>
        <w:t xml:space="preserve">University, </w:t>
      </w:r>
      <w:r>
        <w:rPr>
          <w:rStyle w:val="Strong"/>
          <w:rFonts w:hint="eastAsia"/>
          <w:b w:val="0"/>
          <w:sz w:val="20"/>
          <w:lang w:eastAsia="ko-KR"/>
        </w:rPr>
        <w:t>University Park</w:t>
      </w:r>
      <w:r w:rsidRPr="000E41BC">
        <w:rPr>
          <w:rStyle w:val="Strong"/>
          <w:b w:val="0"/>
          <w:sz w:val="20"/>
        </w:rPr>
        <w:t xml:space="preserve">, </w:t>
      </w:r>
      <w:r>
        <w:rPr>
          <w:rStyle w:val="Strong"/>
          <w:rFonts w:hint="eastAsia"/>
          <w:b w:val="0"/>
          <w:sz w:val="20"/>
          <w:lang w:eastAsia="ko-KR"/>
        </w:rPr>
        <w:t>PA</w:t>
      </w:r>
    </w:p>
    <w:p w:rsidR="00472D15" w:rsidRPr="009969A5" w:rsidRDefault="008F4E9E" w:rsidP="002C51BC">
      <w:pPr>
        <w:pStyle w:val="DataField11pt-Single"/>
        <w:rPr>
          <w:rStyle w:val="Strong"/>
          <w:b w:val="0"/>
          <w:sz w:val="20"/>
          <w:lang w:eastAsia="ko-KR"/>
        </w:rPr>
      </w:pPr>
      <w:r w:rsidRPr="009969A5">
        <w:rPr>
          <w:rStyle w:val="Strong"/>
          <w:b w:val="0"/>
          <w:sz w:val="20"/>
        </w:rPr>
        <w:t>201</w:t>
      </w:r>
      <w:r w:rsidR="00472D15" w:rsidRPr="009969A5">
        <w:rPr>
          <w:rStyle w:val="Strong"/>
          <w:b w:val="0"/>
          <w:sz w:val="20"/>
          <w:lang w:eastAsia="ko-KR"/>
        </w:rPr>
        <w:t>3</w:t>
      </w:r>
      <w:r w:rsidRPr="009969A5">
        <w:rPr>
          <w:rStyle w:val="Strong"/>
          <w:b w:val="0"/>
          <w:sz w:val="20"/>
        </w:rPr>
        <w:t xml:space="preserve"> – 201</w:t>
      </w:r>
      <w:r w:rsidR="00472D15" w:rsidRPr="009969A5">
        <w:rPr>
          <w:rStyle w:val="Strong"/>
          <w:b w:val="0"/>
          <w:sz w:val="20"/>
          <w:lang w:eastAsia="ko-KR"/>
        </w:rPr>
        <w:t>7</w:t>
      </w:r>
      <w:r w:rsidRPr="009969A5">
        <w:rPr>
          <w:rStyle w:val="Strong"/>
          <w:b w:val="0"/>
          <w:sz w:val="20"/>
        </w:rPr>
        <w:t xml:space="preserve"> </w:t>
      </w:r>
      <w:r w:rsidR="00472D15" w:rsidRPr="009969A5">
        <w:rPr>
          <w:rStyle w:val="Strong"/>
          <w:b w:val="0"/>
          <w:sz w:val="20"/>
        </w:rPr>
        <w:t xml:space="preserve">Research </w:t>
      </w:r>
      <w:r w:rsidR="00472D15" w:rsidRPr="009969A5">
        <w:rPr>
          <w:rStyle w:val="Strong"/>
          <w:b w:val="0"/>
          <w:sz w:val="20"/>
          <w:lang w:eastAsia="ko-KR"/>
        </w:rPr>
        <w:t>Associate</w:t>
      </w:r>
      <w:r w:rsidR="00472D15" w:rsidRPr="009969A5">
        <w:rPr>
          <w:rStyle w:val="Strong"/>
          <w:b w:val="0"/>
          <w:sz w:val="20"/>
        </w:rPr>
        <w:t>, Department of Biology, P</w:t>
      </w:r>
      <w:r w:rsidR="00472D15" w:rsidRPr="009969A5">
        <w:rPr>
          <w:rStyle w:val="Strong"/>
          <w:b w:val="0"/>
          <w:sz w:val="20"/>
          <w:lang w:eastAsia="ko-KR"/>
        </w:rPr>
        <w:t xml:space="preserve">enn State </w:t>
      </w:r>
      <w:r w:rsidR="00472D15" w:rsidRPr="009969A5">
        <w:rPr>
          <w:rStyle w:val="Strong"/>
          <w:b w:val="0"/>
          <w:sz w:val="20"/>
        </w:rPr>
        <w:t xml:space="preserve">University, </w:t>
      </w:r>
      <w:r w:rsidR="00472D15" w:rsidRPr="009969A5">
        <w:rPr>
          <w:rStyle w:val="Strong"/>
          <w:b w:val="0"/>
          <w:sz w:val="20"/>
          <w:lang w:eastAsia="ko-KR"/>
        </w:rPr>
        <w:t>University Park</w:t>
      </w:r>
      <w:r w:rsidR="00472D15" w:rsidRPr="009969A5">
        <w:rPr>
          <w:rStyle w:val="Strong"/>
          <w:b w:val="0"/>
          <w:sz w:val="20"/>
        </w:rPr>
        <w:t xml:space="preserve">, </w:t>
      </w:r>
      <w:r w:rsidR="00472D15" w:rsidRPr="009969A5">
        <w:rPr>
          <w:rStyle w:val="Strong"/>
          <w:b w:val="0"/>
          <w:sz w:val="20"/>
          <w:lang w:eastAsia="ko-KR"/>
        </w:rPr>
        <w:t>PA</w:t>
      </w:r>
      <w:r w:rsidR="00472D15" w:rsidRPr="009969A5">
        <w:rPr>
          <w:rStyle w:val="Strong"/>
          <w:b w:val="0"/>
          <w:sz w:val="20"/>
        </w:rPr>
        <w:t xml:space="preserve"> </w:t>
      </w:r>
    </w:p>
    <w:p w:rsidR="008F4E9E" w:rsidRPr="009969A5" w:rsidRDefault="008F4E9E" w:rsidP="009969A5">
      <w:pPr>
        <w:pStyle w:val="DataField11pt-Single"/>
        <w:ind w:left="1170" w:hanging="1170"/>
        <w:rPr>
          <w:rStyle w:val="Strong"/>
          <w:b w:val="0"/>
          <w:sz w:val="20"/>
          <w:lang w:eastAsia="ko-KR"/>
        </w:rPr>
      </w:pPr>
      <w:r w:rsidRPr="009969A5">
        <w:rPr>
          <w:rStyle w:val="Strong"/>
          <w:b w:val="0"/>
          <w:sz w:val="20"/>
        </w:rPr>
        <w:t>201</w:t>
      </w:r>
      <w:r w:rsidR="00472D15" w:rsidRPr="009969A5">
        <w:rPr>
          <w:rStyle w:val="Strong"/>
          <w:b w:val="0"/>
          <w:sz w:val="20"/>
          <w:lang w:eastAsia="ko-KR"/>
        </w:rPr>
        <w:t>7</w:t>
      </w:r>
      <w:r w:rsidRPr="009969A5">
        <w:rPr>
          <w:rStyle w:val="Strong"/>
          <w:b w:val="0"/>
          <w:sz w:val="20"/>
        </w:rPr>
        <w:t xml:space="preserve"> – </w:t>
      </w:r>
      <w:r w:rsidR="00472D15" w:rsidRPr="009969A5">
        <w:rPr>
          <w:rStyle w:val="Strong"/>
          <w:b w:val="0"/>
          <w:sz w:val="20"/>
          <w:lang w:eastAsia="ko-KR"/>
        </w:rPr>
        <w:t xml:space="preserve">Present Assistant Research Professor </w:t>
      </w:r>
      <w:r w:rsidR="00472D15" w:rsidRPr="009969A5">
        <w:rPr>
          <w:rStyle w:val="Strong"/>
          <w:b w:val="0"/>
          <w:sz w:val="20"/>
        </w:rPr>
        <w:t xml:space="preserve">Research </w:t>
      </w:r>
      <w:r w:rsidR="00472D15" w:rsidRPr="009969A5">
        <w:rPr>
          <w:rStyle w:val="Strong"/>
          <w:b w:val="0"/>
          <w:sz w:val="20"/>
          <w:lang w:eastAsia="ko-KR"/>
        </w:rPr>
        <w:t>Associate</w:t>
      </w:r>
      <w:r w:rsidR="00472D15" w:rsidRPr="009969A5">
        <w:rPr>
          <w:rStyle w:val="Strong"/>
          <w:b w:val="0"/>
          <w:sz w:val="20"/>
        </w:rPr>
        <w:t>, Department of Biology, P</w:t>
      </w:r>
      <w:r w:rsidR="00472D15" w:rsidRPr="009969A5">
        <w:rPr>
          <w:rStyle w:val="Strong"/>
          <w:b w:val="0"/>
          <w:sz w:val="20"/>
          <w:lang w:eastAsia="ko-KR"/>
        </w:rPr>
        <w:t xml:space="preserve">enn State </w:t>
      </w:r>
      <w:r w:rsidR="00472D15" w:rsidRPr="009969A5">
        <w:rPr>
          <w:rStyle w:val="Strong"/>
          <w:b w:val="0"/>
          <w:sz w:val="20"/>
        </w:rPr>
        <w:t xml:space="preserve">University, </w:t>
      </w:r>
      <w:r w:rsidR="00472D15" w:rsidRPr="009969A5">
        <w:rPr>
          <w:rStyle w:val="Strong"/>
          <w:b w:val="0"/>
          <w:sz w:val="20"/>
          <w:lang w:eastAsia="ko-KR"/>
        </w:rPr>
        <w:t>University Park</w:t>
      </w:r>
      <w:r w:rsidR="00472D15" w:rsidRPr="009969A5">
        <w:rPr>
          <w:rStyle w:val="Strong"/>
          <w:b w:val="0"/>
          <w:sz w:val="20"/>
        </w:rPr>
        <w:t xml:space="preserve">, </w:t>
      </w:r>
      <w:r w:rsidR="00472D15" w:rsidRPr="009969A5">
        <w:rPr>
          <w:rStyle w:val="Strong"/>
          <w:b w:val="0"/>
          <w:sz w:val="20"/>
          <w:lang w:eastAsia="ko-KR"/>
        </w:rPr>
        <w:t>PA</w:t>
      </w:r>
    </w:p>
    <w:p w:rsidR="00472D15" w:rsidRPr="009969A5" w:rsidRDefault="00472D15" w:rsidP="002C51BC">
      <w:pPr>
        <w:pStyle w:val="DataField11pt-Single"/>
        <w:rPr>
          <w:rStyle w:val="Strong"/>
          <w:b w:val="0"/>
          <w:sz w:val="20"/>
          <w:lang w:eastAsia="ko-KR"/>
        </w:rPr>
      </w:pPr>
    </w:p>
    <w:tbl>
      <w:tblPr>
        <w:tblStyle w:val="TableGrid"/>
        <w:tblW w:w="9957" w:type="dxa"/>
        <w:jc w:val="center"/>
        <w:tblLook w:val="04A0"/>
      </w:tblPr>
      <w:tblGrid>
        <w:gridCol w:w="8094"/>
        <w:gridCol w:w="1863"/>
      </w:tblGrid>
      <w:tr w:rsidR="00472D15" w:rsidRPr="009969A5" w:rsidTr="00CD0123">
        <w:trPr>
          <w:jc w:val="center"/>
        </w:trPr>
        <w:tc>
          <w:tcPr>
            <w:tcW w:w="809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eastAsia="GulimChe" w:cs="Arial"/>
                <w:b/>
                <w:sz w:val="20"/>
                <w:szCs w:val="20"/>
              </w:rPr>
            </w:pPr>
            <w:r w:rsidRPr="009969A5">
              <w:rPr>
                <w:rFonts w:cs="Arial"/>
                <w:b/>
                <w:bCs/>
                <w:sz w:val="20"/>
                <w:szCs w:val="20"/>
                <w:lang w:eastAsia="ja-JP"/>
              </w:rPr>
              <w:t>1</w:t>
            </w: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. International Plant Molecular Biology Conference (Travel Award)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eastAsia="GulimChe" w:cs="Arial"/>
                <w:b/>
                <w:sz w:val="20"/>
                <w:szCs w:val="20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2010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2.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Korea Science and Engineering Foundation (Postdoctoral Fellowship)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eastAsia="GulimChe" w:cs="Arial"/>
                <w:b/>
                <w:sz w:val="20"/>
                <w:szCs w:val="20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2004-2005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3.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Korea Research Foundation (Brain Korea 21 Graduate student Fellowship)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2001-2004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4.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Korea Research Foundation (Brain Korea 21 Scholarship)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1999-2001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eastAsia="New Gulim" w:cs="Arial"/>
                <w:sz w:val="20"/>
                <w:szCs w:val="20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5.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DAAD, German Government (Korea-Germany Graduate Students Exchange Program)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2000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6.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National Graduate School Project Fund from Korea University (Scholarship)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1997-1999</w:t>
            </w:r>
          </w:p>
        </w:tc>
      </w:tr>
      <w:tr w:rsidR="00472D15" w:rsidRPr="009969A5" w:rsidTr="00CD0123">
        <w:trPr>
          <w:jc w:val="center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eastAsia="New Gulim" w:cs="Arial"/>
                <w:b/>
                <w:sz w:val="20"/>
                <w:szCs w:val="20"/>
              </w:rPr>
              <w:t>7.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 Korea University (Award for an excellent grade)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ko-KR"/>
              </w:rPr>
            </w:pPr>
            <w:r w:rsidRPr="009969A5">
              <w:rPr>
                <w:rFonts w:cs="Arial"/>
                <w:bCs/>
                <w:sz w:val="20"/>
                <w:szCs w:val="20"/>
                <w:lang w:eastAsia="ja-JP"/>
              </w:rPr>
              <w:t>1995</w:t>
            </w:r>
          </w:p>
        </w:tc>
      </w:tr>
    </w:tbl>
    <w:p w:rsidR="00472D15" w:rsidRPr="009969A5" w:rsidRDefault="00472D15" w:rsidP="002C51BC">
      <w:pPr>
        <w:pStyle w:val="DataField11pt-Single"/>
        <w:rPr>
          <w:rStyle w:val="Strong"/>
          <w:b w:val="0"/>
          <w:sz w:val="20"/>
        </w:rPr>
      </w:pPr>
    </w:p>
    <w:p w:rsidR="002C51BC" w:rsidRPr="009969A5" w:rsidRDefault="002C51BC" w:rsidP="000E41BC">
      <w:pPr>
        <w:pStyle w:val="DataField11pt-Single"/>
        <w:rPr>
          <w:rStyle w:val="Strong"/>
          <w:b w:val="0"/>
          <w:sz w:val="20"/>
        </w:rPr>
      </w:pPr>
    </w:p>
    <w:p w:rsidR="002C51BC" w:rsidRPr="009969A5" w:rsidRDefault="002C51BC" w:rsidP="002C51BC">
      <w:pPr>
        <w:pStyle w:val="DataField11pt-Single"/>
        <w:rPr>
          <w:rStyle w:val="Strong"/>
        </w:rPr>
      </w:pPr>
    </w:p>
    <w:p w:rsidR="00472D15" w:rsidRPr="009969A5" w:rsidRDefault="002C51BC" w:rsidP="00472D15">
      <w:pPr>
        <w:pStyle w:val="Title1"/>
        <w:shd w:val="clear" w:color="auto" w:fill="FFFFFF"/>
        <w:spacing w:before="0" w:beforeAutospacing="0" w:after="0" w:afterAutospacing="0"/>
        <w:ind w:left="360" w:hanging="360"/>
        <w:rPr>
          <w:rStyle w:val="Strong"/>
          <w:rFonts w:ascii="Arial" w:hAnsi="Arial" w:cs="Arial"/>
        </w:rPr>
      </w:pPr>
      <w:r w:rsidRPr="009969A5">
        <w:rPr>
          <w:rStyle w:val="Strong"/>
          <w:rFonts w:ascii="Arial" w:hAnsi="Arial" w:cs="Arial"/>
        </w:rPr>
        <w:t>C.</w:t>
      </w:r>
      <w:r w:rsidRPr="009969A5">
        <w:rPr>
          <w:rStyle w:val="Strong"/>
          <w:rFonts w:ascii="Arial" w:hAnsi="Arial" w:cs="Arial"/>
        </w:rPr>
        <w:tab/>
        <w:t>Contributions to Science</w:t>
      </w:r>
      <w:r w:rsidR="00FE10AD" w:rsidRPr="009969A5">
        <w:rPr>
          <w:rStyle w:val="Strong"/>
          <w:rFonts w:ascii="Arial" w:hAnsi="Arial" w:cs="Arial"/>
        </w:rPr>
        <w:br/>
      </w:r>
    </w:p>
    <w:tbl>
      <w:tblPr>
        <w:tblStyle w:val="TableGrid"/>
        <w:tblW w:w="9957" w:type="dxa"/>
        <w:jc w:val="center"/>
        <w:tblLook w:val="01E0"/>
      </w:tblPr>
      <w:tblGrid>
        <w:gridCol w:w="9957"/>
      </w:tblGrid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eastAsiaTheme="minorEastAsia" w:hAnsi="Arial" w:cs="Arial"/>
              </w:rPr>
            </w:pPr>
            <w:r w:rsidRPr="009969A5">
              <w:rPr>
                <w:rFonts w:ascii="Arial" w:eastAsiaTheme="minorEastAsia" w:hAnsi="Arial" w:cs="Arial"/>
                <w:b/>
              </w:rPr>
              <w:t>1.</w:t>
            </w:r>
            <w:r w:rsidRPr="009969A5">
              <w:rPr>
                <w:rFonts w:ascii="Arial" w:eastAsiaTheme="minorEastAsia" w:hAnsi="Arial" w:cs="Arial"/>
              </w:rPr>
              <w:t xml:space="preserve"> </w:t>
            </w:r>
            <w:r w:rsidRPr="009969A5">
              <w:rPr>
                <w:rFonts w:ascii="Arial" w:eastAsiaTheme="minorEastAsia" w:hAnsi="Arial" w:cs="Arial"/>
                <w:b/>
                <w:u w:val="single"/>
              </w:rPr>
              <w:t>Cho SH</w:t>
            </w:r>
            <w:r w:rsidRPr="009969A5">
              <w:rPr>
                <w:rFonts w:ascii="Arial" w:eastAsiaTheme="minorEastAsia" w:hAnsi="Arial" w:cs="Arial"/>
              </w:rPr>
              <w:t xml:space="preserve">,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Purushotham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P, Fang C,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Maranas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C,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Díaz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-Moreno SM,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Bulone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V, Zimmer J, Kumar M, Nixon BT (2017) Synthesis and assembly of cellulose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microfibrils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from reconstituted cellulose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synthase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. </w:t>
            </w:r>
            <w:r w:rsidRPr="009969A5">
              <w:rPr>
                <w:rFonts w:ascii="Arial" w:eastAsiaTheme="minorEastAsia" w:hAnsi="Arial" w:cs="Arial"/>
                <w:i/>
              </w:rPr>
              <w:t xml:space="preserve">Plant Physiology </w:t>
            </w:r>
            <w:r w:rsidRPr="009969A5">
              <w:rPr>
                <w:rFonts w:ascii="Arial" w:eastAsiaTheme="minorEastAsia" w:hAnsi="Arial" w:cs="Arial"/>
              </w:rPr>
              <w:t>175(1) 146-156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eastAsiaTheme="minorEastAsia" w:hAnsi="Arial" w:cs="Arial"/>
                <w:b/>
              </w:rPr>
            </w:pPr>
            <w:r w:rsidRPr="009969A5">
              <w:rPr>
                <w:rFonts w:ascii="Arial" w:eastAsiaTheme="minorEastAsia" w:hAnsi="Arial" w:cs="Arial"/>
                <w:b/>
              </w:rPr>
              <w:t>2.</w:t>
            </w:r>
            <w:r w:rsidRPr="009969A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9969A5">
              <w:rPr>
                <w:rFonts w:ascii="Arial" w:hAnsi="Arial" w:cs="Arial"/>
              </w:rPr>
              <w:t>Purushotham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P</w:t>
            </w:r>
            <w:r w:rsidRPr="009969A5">
              <w:rPr>
                <w:rFonts w:ascii="Arial" w:hAnsi="Arial" w:cs="Arial"/>
              </w:rPr>
              <w:t xml:space="preserve">, </w:t>
            </w:r>
            <w:r w:rsidRPr="009969A5">
              <w:rPr>
                <w:rFonts w:ascii="Arial" w:eastAsiaTheme="minorEastAsia" w:hAnsi="Arial" w:cs="Arial"/>
                <w:b/>
                <w:u w:val="single"/>
              </w:rPr>
              <w:t>Ch</w:t>
            </w:r>
            <w:r w:rsidRPr="009969A5">
              <w:rPr>
                <w:rFonts w:ascii="Arial" w:hAnsi="Arial" w:cs="Arial"/>
                <w:b/>
                <w:u w:val="single"/>
              </w:rPr>
              <w:t>o</w:t>
            </w:r>
            <w:r w:rsidRPr="009969A5">
              <w:rPr>
                <w:rFonts w:ascii="Arial" w:eastAsiaTheme="minorEastAsia" w:hAnsi="Arial" w:cs="Arial"/>
                <w:b/>
                <w:u w:val="single"/>
              </w:rPr>
              <w:t xml:space="preserve"> SH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Díaz</w:t>
            </w:r>
            <w:proofErr w:type="spellEnd"/>
            <w:r w:rsidRPr="009969A5">
              <w:rPr>
                <w:rFonts w:ascii="Arial" w:hAnsi="Arial" w:cs="Arial"/>
              </w:rPr>
              <w:t>-Moreno</w:t>
            </w:r>
            <w:r w:rsidRPr="009969A5">
              <w:rPr>
                <w:rFonts w:ascii="Arial" w:eastAsiaTheme="minorEastAsia" w:hAnsi="Arial" w:cs="Arial"/>
              </w:rPr>
              <w:t xml:space="preserve"> SM</w:t>
            </w:r>
            <w:r w:rsidRPr="009969A5">
              <w:rPr>
                <w:rFonts w:ascii="Arial" w:hAnsi="Arial" w:cs="Arial"/>
              </w:rPr>
              <w:t>, Kumar</w:t>
            </w:r>
            <w:r w:rsidRPr="009969A5">
              <w:rPr>
                <w:rFonts w:ascii="Arial" w:eastAsiaTheme="minorEastAsia" w:hAnsi="Arial" w:cs="Arial"/>
              </w:rPr>
              <w:t xml:space="preserve"> M</w:t>
            </w:r>
            <w:r w:rsidRPr="009969A5">
              <w:rPr>
                <w:rFonts w:ascii="Arial" w:hAnsi="Arial" w:cs="Arial"/>
              </w:rPr>
              <w:t>, Nixon</w:t>
            </w:r>
            <w:r w:rsidRPr="009969A5">
              <w:rPr>
                <w:rFonts w:ascii="Arial" w:eastAsiaTheme="minorEastAsia" w:hAnsi="Arial" w:cs="Arial"/>
              </w:rPr>
              <w:t xml:space="preserve"> BT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Bulone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V</w:t>
            </w:r>
            <w:r w:rsidRPr="009969A5">
              <w:rPr>
                <w:rFonts w:ascii="Arial" w:hAnsi="Arial" w:cs="Arial"/>
              </w:rPr>
              <w:t>, Zimmer</w:t>
            </w:r>
            <w:r w:rsidRPr="009969A5">
              <w:rPr>
                <w:rFonts w:ascii="Arial" w:eastAsiaTheme="minorEastAsia" w:hAnsi="Arial" w:cs="Arial"/>
              </w:rPr>
              <w:t xml:space="preserve"> J (2016) A single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heterologously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expressed plant cellulose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synthase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isoform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is sufficient for cellulose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microfibril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formation </w:t>
            </w:r>
            <w:r w:rsidRPr="009969A5">
              <w:rPr>
                <w:rFonts w:ascii="Arial" w:eastAsiaTheme="minorEastAsia" w:hAnsi="Arial" w:cs="Arial"/>
                <w:i/>
              </w:rPr>
              <w:t xml:space="preserve">in vitro. Proc. Natl. Acad. Sci. </w:t>
            </w:r>
            <w:r w:rsidRPr="009969A5">
              <w:rPr>
                <w:rFonts w:ascii="Arial" w:eastAsiaTheme="minorEastAsia" w:hAnsi="Arial" w:cs="Arial"/>
              </w:rPr>
              <w:t>113 (40) 11360-11365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eastAsiaTheme="minorEastAsia" w:hAnsi="Arial" w:cs="Arial"/>
              </w:rPr>
            </w:pPr>
            <w:r w:rsidRPr="009969A5">
              <w:rPr>
                <w:rFonts w:ascii="Arial" w:eastAsiaTheme="minorEastAsia" w:hAnsi="Arial" w:cs="Arial"/>
                <w:b/>
              </w:rPr>
              <w:t>3</w:t>
            </w:r>
            <w:r w:rsidRPr="009969A5">
              <w:rPr>
                <w:rFonts w:ascii="Arial" w:hAnsi="Arial" w:cs="Arial"/>
                <w:b/>
              </w:rPr>
              <w:t>.</w:t>
            </w:r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eastAsiaTheme="minorEastAsia" w:hAnsi="Arial" w:cs="Arial"/>
              </w:rPr>
              <w:t>Du J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Vepachedu</w:t>
            </w:r>
            <w:proofErr w:type="spellEnd"/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eastAsiaTheme="minorEastAsia" w:hAnsi="Arial" w:cs="Arial"/>
              </w:rPr>
              <w:t xml:space="preserve">V, </w:t>
            </w:r>
            <w:r w:rsidRPr="009969A5">
              <w:rPr>
                <w:rFonts w:ascii="Arial" w:hAnsi="Arial" w:cs="Arial"/>
                <w:b/>
                <w:u w:val="single"/>
              </w:rPr>
              <w:t>Cho SH</w:t>
            </w:r>
            <w:r w:rsidRPr="009969A5">
              <w:rPr>
                <w:rFonts w:ascii="Arial" w:eastAsiaTheme="minorEastAsia" w:hAnsi="Arial" w:cs="Arial"/>
                <w:b/>
                <w:u w:val="single"/>
              </w:rPr>
              <w:t>*</w:t>
            </w:r>
            <w:r w:rsidRPr="009969A5">
              <w:rPr>
                <w:rFonts w:ascii="Arial" w:hAnsi="Arial" w:cs="Arial"/>
              </w:rPr>
              <w:t>, Kumar M, Nixon BT (201</w:t>
            </w:r>
            <w:r w:rsidRPr="009969A5">
              <w:rPr>
                <w:rFonts w:ascii="Arial" w:eastAsiaTheme="minorEastAsia" w:hAnsi="Arial" w:cs="Arial"/>
              </w:rPr>
              <w:t>6</w:t>
            </w:r>
            <w:r w:rsidRPr="009969A5">
              <w:rPr>
                <w:rFonts w:ascii="Arial" w:hAnsi="Arial" w:cs="Arial"/>
              </w:rPr>
              <w:t xml:space="preserve">) Structure of the </w:t>
            </w:r>
            <w:r w:rsidRPr="009969A5">
              <w:rPr>
                <w:rFonts w:ascii="Arial" w:eastAsiaTheme="minorEastAsia" w:hAnsi="Arial" w:cs="Arial"/>
              </w:rPr>
              <w:t>c</w:t>
            </w:r>
            <w:r w:rsidRPr="009969A5">
              <w:rPr>
                <w:rFonts w:ascii="Arial" w:hAnsi="Arial" w:cs="Arial"/>
              </w:rPr>
              <w:t xml:space="preserve">ellulose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s</w:t>
            </w:r>
            <w:r w:rsidRPr="009969A5">
              <w:rPr>
                <w:rFonts w:ascii="Arial" w:hAnsi="Arial" w:cs="Arial"/>
              </w:rPr>
              <w:t>ynthase</w:t>
            </w:r>
            <w:proofErr w:type="spellEnd"/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eastAsiaTheme="minorEastAsia" w:hAnsi="Arial" w:cs="Arial"/>
              </w:rPr>
              <w:t>c</w:t>
            </w:r>
            <w:r w:rsidRPr="009969A5">
              <w:rPr>
                <w:rFonts w:ascii="Arial" w:hAnsi="Arial" w:cs="Arial"/>
              </w:rPr>
              <w:t xml:space="preserve">omplex of </w:t>
            </w:r>
            <w:proofErr w:type="spellStart"/>
            <w:r w:rsidRPr="009969A5">
              <w:rPr>
                <w:rFonts w:ascii="Arial" w:hAnsi="Arial" w:cs="Arial"/>
                <w:i/>
              </w:rPr>
              <w:t>Gluconacetobacter</w:t>
            </w:r>
            <w:proofErr w:type="spellEnd"/>
            <w:r w:rsidRPr="009969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969A5">
              <w:rPr>
                <w:rFonts w:ascii="Arial" w:hAnsi="Arial" w:cs="Arial"/>
                <w:i/>
              </w:rPr>
              <w:t>hansenii</w:t>
            </w:r>
            <w:proofErr w:type="spellEnd"/>
            <w:r w:rsidRPr="009969A5">
              <w:rPr>
                <w:rFonts w:ascii="Arial" w:hAnsi="Arial" w:cs="Arial"/>
              </w:rPr>
              <w:t xml:space="preserve"> at 23.4 Å </w:t>
            </w:r>
            <w:r w:rsidRPr="009969A5">
              <w:rPr>
                <w:rFonts w:ascii="Arial" w:eastAsiaTheme="minorEastAsia" w:hAnsi="Arial" w:cs="Arial"/>
              </w:rPr>
              <w:t>r</w:t>
            </w:r>
            <w:r w:rsidRPr="009969A5">
              <w:rPr>
                <w:rFonts w:ascii="Arial" w:hAnsi="Arial" w:cs="Arial"/>
              </w:rPr>
              <w:t xml:space="preserve">esolution. </w:t>
            </w:r>
            <w:proofErr w:type="spellStart"/>
            <w:r w:rsidRPr="009969A5">
              <w:rPr>
                <w:rFonts w:ascii="Arial" w:hAnsi="Arial" w:cs="Arial"/>
                <w:i/>
              </w:rPr>
              <w:t>Pl</w:t>
            </w:r>
            <w:r w:rsidRPr="009969A5">
              <w:rPr>
                <w:rFonts w:ascii="Arial" w:eastAsiaTheme="minorEastAsia" w:hAnsi="Arial" w:cs="Arial"/>
                <w:i/>
              </w:rPr>
              <w:t>os</w:t>
            </w:r>
            <w:proofErr w:type="spellEnd"/>
            <w:r w:rsidRPr="009969A5">
              <w:rPr>
                <w:rFonts w:ascii="Arial" w:eastAsiaTheme="minorEastAsia" w:hAnsi="Arial" w:cs="Arial"/>
                <w:i/>
              </w:rPr>
              <w:t xml:space="preserve"> One</w:t>
            </w:r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eastAsiaTheme="minorEastAsia" w:hAnsi="Arial" w:cs="Arial"/>
              </w:rPr>
              <w:t>DOI 10.1371, pone0155886</w:t>
            </w:r>
            <w:r w:rsidRPr="009969A5">
              <w:rPr>
                <w:rFonts w:ascii="Arial" w:hAnsi="Arial" w:cs="Arial"/>
              </w:rPr>
              <w:t xml:space="preserve"> 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hAnsi="Arial" w:cs="Arial"/>
              </w:rPr>
            </w:pPr>
            <w:r w:rsidRPr="009969A5">
              <w:rPr>
                <w:rFonts w:ascii="Arial" w:eastAsiaTheme="minorEastAsia" w:hAnsi="Arial" w:cs="Arial"/>
                <w:b/>
              </w:rPr>
              <w:t>4</w:t>
            </w:r>
            <w:r w:rsidRPr="009969A5">
              <w:rPr>
                <w:rFonts w:ascii="Arial" w:hAnsi="Arial" w:cs="Arial"/>
                <w:b/>
              </w:rPr>
              <w:t>.</w:t>
            </w:r>
            <w:r w:rsidRPr="009969A5">
              <w:rPr>
                <w:rFonts w:ascii="Arial" w:hAnsi="Arial" w:cs="Arial"/>
              </w:rPr>
              <w:t xml:space="preserve"> </w:t>
            </w:r>
            <w:proofErr w:type="spellStart"/>
            <w:r w:rsidRPr="009969A5">
              <w:rPr>
                <w:rFonts w:ascii="Arial" w:hAnsi="Arial" w:cs="Arial"/>
              </w:rPr>
              <w:t>Coruh</w:t>
            </w:r>
            <w:proofErr w:type="spellEnd"/>
            <w:r w:rsidRPr="009969A5">
              <w:rPr>
                <w:rFonts w:ascii="Arial" w:hAnsi="Arial" w:cs="Arial"/>
              </w:rPr>
              <w:t xml:space="preserve"> C*, </w:t>
            </w:r>
            <w:r w:rsidRPr="009969A5">
              <w:rPr>
                <w:rFonts w:ascii="Arial" w:hAnsi="Arial" w:cs="Arial"/>
                <w:b/>
                <w:u w:val="single"/>
              </w:rPr>
              <w:t>Cho SH*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Shahid</w:t>
            </w:r>
            <w:proofErr w:type="spellEnd"/>
            <w:r w:rsidRPr="009969A5">
              <w:rPr>
                <w:rFonts w:ascii="Arial" w:hAnsi="Arial" w:cs="Arial"/>
              </w:rPr>
              <w:t xml:space="preserve"> S,</w:t>
            </w:r>
            <w:r w:rsidRPr="009969A5">
              <w:rPr>
                <w:rFonts w:ascii="Arial" w:eastAsiaTheme="minorEastAsia" w:hAnsi="Arial" w:cs="Arial"/>
              </w:rPr>
              <w:t xml:space="preserve"> </w:t>
            </w:r>
            <w:r w:rsidRPr="009969A5">
              <w:rPr>
                <w:rFonts w:ascii="Arial" w:hAnsi="Arial" w:cs="Arial"/>
              </w:rPr>
              <w:t xml:space="preserve">Liu Q, </w:t>
            </w:r>
            <w:proofErr w:type="spellStart"/>
            <w:r w:rsidRPr="009969A5">
              <w:rPr>
                <w:rFonts w:ascii="Arial" w:hAnsi="Arial" w:cs="Arial"/>
              </w:rPr>
              <w:t>Wierzbicki</w:t>
            </w:r>
            <w:proofErr w:type="spellEnd"/>
            <w:r w:rsidRPr="009969A5">
              <w:rPr>
                <w:rFonts w:ascii="Arial" w:hAnsi="Arial" w:cs="Arial"/>
              </w:rPr>
              <w:t xml:space="preserve"> A, Axtell MJ (2015) Comprehensive annotation of </w:t>
            </w:r>
            <w:proofErr w:type="spellStart"/>
            <w:r w:rsidRPr="009969A5">
              <w:rPr>
                <w:rFonts w:ascii="Arial" w:hAnsi="Arial" w:cs="Arial"/>
                <w:i/>
              </w:rPr>
              <w:t>Physcomitrella</w:t>
            </w:r>
            <w:proofErr w:type="spellEnd"/>
            <w:r w:rsidRPr="009969A5">
              <w:rPr>
                <w:rFonts w:ascii="Arial" w:hAnsi="Arial" w:cs="Arial"/>
                <w:i/>
              </w:rPr>
              <w:t xml:space="preserve"> patens</w:t>
            </w:r>
            <w:r w:rsidRPr="009969A5">
              <w:rPr>
                <w:rFonts w:ascii="Arial" w:hAnsi="Arial" w:cs="Arial"/>
              </w:rPr>
              <w:t xml:space="preserve"> small RNA loci reveals 23nt heterochromatic </w:t>
            </w:r>
            <w:proofErr w:type="spellStart"/>
            <w:r w:rsidRPr="009969A5">
              <w:rPr>
                <w:rFonts w:ascii="Arial" w:hAnsi="Arial" w:cs="Arial"/>
              </w:rPr>
              <w:t>siRNAs</w:t>
            </w:r>
            <w:proofErr w:type="spellEnd"/>
            <w:r w:rsidRPr="009969A5">
              <w:rPr>
                <w:rFonts w:ascii="Arial" w:hAnsi="Arial" w:cs="Arial"/>
              </w:rPr>
              <w:t xml:space="preserve"> dependent on a minimal Dicer-Like gene. </w:t>
            </w:r>
            <w:r w:rsidRPr="009969A5">
              <w:rPr>
                <w:rFonts w:ascii="Arial" w:hAnsi="Arial" w:cs="Arial"/>
                <w:i/>
              </w:rPr>
              <w:t>Plant</w:t>
            </w:r>
            <w:r w:rsidRPr="009969A5">
              <w:rPr>
                <w:rFonts w:ascii="Arial" w:eastAsiaTheme="minorEastAsia" w:hAnsi="Arial" w:cs="Arial"/>
                <w:i/>
              </w:rPr>
              <w:t xml:space="preserve"> Cell</w:t>
            </w:r>
            <w:r w:rsidRPr="009969A5">
              <w:rPr>
                <w:rFonts w:ascii="Arial" w:hAnsi="Arial" w:cs="Arial"/>
              </w:rPr>
              <w:t xml:space="preserve"> 27(12):2148-2162 </w:t>
            </w:r>
          </w:p>
          <w:p w:rsidR="00472D15" w:rsidRPr="009969A5" w:rsidRDefault="00472D15" w:rsidP="00CD0123">
            <w:pPr>
              <w:pStyle w:val="HTMLPreformatted"/>
              <w:rPr>
                <w:rFonts w:ascii="Arial" w:eastAsiaTheme="minorEastAsia" w:hAnsi="Arial" w:cs="Arial"/>
                <w:b/>
              </w:rPr>
            </w:pPr>
            <w:r w:rsidRPr="009969A5">
              <w:rPr>
                <w:rFonts w:ascii="Arial" w:hAnsi="Arial" w:cs="Arial"/>
              </w:rPr>
              <w:t>*Co-first author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hAnsi="Arial" w:cs="Arial"/>
              </w:rPr>
            </w:pPr>
            <w:r w:rsidRPr="009969A5">
              <w:rPr>
                <w:rFonts w:ascii="Arial" w:eastAsiaTheme="minorEastAsia" w:hAnsi="Arial" w:cs="Arial"/>
                <w:b/>
              </w:rPr>
              <w:t>5</w:t>
            </w:r>
            <w:r w:rsidRPr="009969A5">
              <w:rPr>
                <w:rFonts w:ascii="Arial" w:hAnsi="Arial" w:cs="Arial"/>
                <w:b/>
              </w:rPr>
              <w:t>.</w:t>
            </w:r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hAnsi="Arial" w:cs="Arial"/>
                <w:b/>
                <w:u w:val="single"/>
              </w:rPr>
              <w:t>Cho SH</w:t>
            </w:r>
            <w:r w:rsidRPr="009969A5">
              <w:rPr>
                <w:rFonts w:ascii="Arial" w:hAnsi="Arial" w:cs="Arial"/>
              </w:rPr>
              <w:t xml:space="preserve">, Du J, </w:t>
            </w:r>
            <w:proofErr w:type="spellStart"/>
            <w:r w:rsidRPr="009969A5">
              <w:rPr>
                <w:rFonts w:ascii="Arial" w:hAnsi="Arial" w:cs="Arial"/>
              </w:rPr>
              <w:t>Sines</w:t>
            </w:r>
            <w:proofErr w:type="spellEnd"/>
            <w:r w:rsidRPr="009969A5">
              <w:rPr>
                <w:rFonts w:ascii="Arial" w:hAnsi="Arial" w:cs="Arial"/>
              </w:rPr>
              <w:t xml:space="preserve"> I, </w:t>
            </w:r>
            <w:proofErr w:type="spellStart"/>
            <w:r w:rsidRPr="009969A5">
              <w:rPr>
                <w:rFonts w:ascii="Arial" w:hAnsi="Arial" w:cs="Arial"/>
              </w:rPr>
              <w:t>Poosarla</w:t>
            </w:r>
            <w:proofErr w:type="spellEnd"/>
            <w:r w:rsidRPr="009969A5">
              <w:rPr>
                <w:rFonts w:ascii="Arial" w:hAnsi="Arial" w:cs="Arial"/>
              </w:rPr>
              <w:t xml:space="preserve"> VG, </w:t>
            </w:r>
            <w:proofErr w:type="spellStart"/>
            <w:r w:rsidRPr="009969A5">
              <w:rPr>
                <w:rFonts w:ascii="Arial" w:hAnsi="Arial" w:cs="Arial"/>
              </w:rPr>
              <w:t>Vepachedu</w:t>
            </w:r>
            <w:proofErr w:type="spellEnd"/>
            <w:r w:rsidRPr="009969A5">
              <w:rPr>
                <w:rFonts w:ascii="Arial" w:hAnsi="Arial" w:cs="Arial"/>
              </w:rPr>
              <w:t xml:space="preserve"> V, </w:t>
            </w:r>
            <w:proofErr w:type="spellStart"/>
            <w:r w:rsidRPr="009969A5">
              <w:rPr>
                <w:rFonts w:ascii="Arial" w:hAnsi="Arial" w:cs="Arial"/>
              </w:rPr>
              <w:t>Kafle</w:t>
            </w:r>
            <w:proofErr w:type="spellEnd"/>
            <w:r w:rsidRPr="009969A5">
              <w:rPr>
                <w:rFonts w:ascii="Arial" w:hAnsi="Arial" w:cs="Arial"/>
              </w:rPr>
              <w:t xml:space="preserve"> K, Park YB, Kim SH, Roberts A, Kumar M, Nixon BT (201</w:t>
            </w:r>
            <w:r w:rsidRPr="009969A5">
              <w:rPr>
                <w:rFonts w:ascii="Arial" w:eastAsiaTheme="minorEastAsia" w:hAnsi="Arial" w:cs="Arial"/>
              </w:rPr>
              <w:t>5</w:t>
            </w:r>
            <w:r w:rsidRPr="009969A5">
              <w:rPr>
                <w:rFonts w:ascii="Arial" w:hAnsi="Arial" w:cs="Arial"/>
              </w:rPr>
              <w:t xml:space="preserve">) </w:t>
            </w:r>
            <w:r w:rsidRPr="009969A5">
              <w:rPr>
                <w:rFonts w:ascii="Arial" w:hAnsi="Arial" w:cs="Arial"/>
                <w:i/>
              </w:rPr>
              <w:t>In vitro</w:t>
            </w:r>
            <w:r w:rsidRPr="009969A5">
              <w:rPr>
                <w:rFonts w:ascii="Arial" w:hAnsi="Arial" w:cs="Arial"/>
              </w:rPr>
              <w:t xml:space="preserve"> synthesis of cellulose </w:t>
            </w:r>
            <w:proofErr w:type="spellStart"/>
            <w:r w:rsidRPr="009969A5">
              <w:rPr>
                <w:rFonts w:ascii="Arial" w:hAnsi="Arial" w:cs="Arial"/>
              </w:rPr>
              <w:t>microfibrils</w:t>
            </w:r>
            <w:proofErr w:type="spellEnd"/>
            <w:r w:rsidRPr="009969A5">
              <w:rPr>
                <w:rFonts w:ascii="Arial" w:hAnsi="Arial" w:cs="Arial"/>
              </w:rPr>
              <w:t xml:space="preserve"> by membrane protein from protoplasts of the non-vascular plant </w:t>
            </w:r>
            <w:proofErr w:type="spellStart"/>
            <w:r w:rsidRPr="009969A5">
              <w:rPr>
                <w:rFonts w:ascii="Arial" w:hAnsi="Arial" w:cs="Arial"/>
                <w:i/>
              </w:rPr>
              <w:t>Physcomitrella</w:t>
            </w:r>
            <w:proofErr w:type="spellEnd"/>
            <w:r w:rsidRPr="009969A5">
              <w:rPr>
                <w:rFonts w:ascii="Arial" w:hAnsi="Arial" w:cs="Arial"/>
                <w:i/>
              </w:rPr>
              <w:t xml:space="preserve"> patens. Bi</w:t>
            </w:r>
            <w:r w:rsidRPr="009969A5">
              <w:rPr>
                <w:rFonts w:ascii="Arial" w:eastAsiaTheme="minorEastAsia" w:hAnsi="Arial" w:cs="Arial"/>
                <w:i/>
              </w:rPr>
              <w:t>ochemical Journal</w:t>
            </w:r>
            <w:r w:rsidRPr="009969A5">
              <w:rPr>
                <w:rFonts w:ascii="Arial" w:hAnsi="Arial" w:cs="Arial"/>
                <w:i/>
              </w:rPr>
              <w:t xml:space="preserve"> </w:t>
            </w:r>
            <w:r w:rsidRPr="009969A5">
              <w:rPr>
                <w:rFonts w:ascii="Arial" w:hAnsi="Arial" w:cs="Arial"/>
              </w:rPr>
              <w:t>470, 195-205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hAnsi="Arial" w:cs="Arial"/>
                <w:b/>
              </w:rPr>
            </w:pPr>
            <w:r w:rsidRPr="009969A5">
              <w:rPr>
                <w:rFonts w:ascii="Arial" w:eastAsiaTheme="minorEastAsia" w:hAnsi="Arial" w:cs="Arial"/>
                <w:b/>
              </w:rPr>
              <w:t>6</w:t>
            </w:r>
            <w:r w:rsidRPr="009969A5">
              <w:rPr>
                <w:rFonts w:ascii="Arial" w:hAnsi="Arial" w:cs="Arial"/>
                <w:b/>
              </w:rPr>
              <w:t>.</w:t>
            </w:r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hAnsi="Arial" w:cs="Arial"/>
                <w:b/>
                <w:u w:val="single"/>
              </w:rPr>
              <w:t>Cho SH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Coruh</w:t>
            </w:r>
            <w:proofErr w:type="spellEnd"/>
            <w:r w:rsidRPr="009969A5">
              <w:rPr>
                <w:rFonts w:ascii="Arial" w:hAnsi="Arial" w:cs="Arial"/>
              </w:rPr>
              <w:t xml:space="preserve"> C, Axtell MJ (2012) </w:t>
            </w:r>
            <w:r w:rsidRPr="009969A5">
              <w:rPr>
                <w:rFonts w:ascii="Arial" w:hAnsi="Arial" w:cs="Arial"/>
                <w:lang w:val="en-GB"/>
              </w:rPr>
              <w:t xml:space="preserve">miRNA156 and miR390 regulate </w:t>
            </w:r>
            <w:proofErr w:type="spellStart"/>
            <w:r w:rsidRPr="009969A5">
              <w:rPr>
                <w:rFonts w:ascii="Arial" w:hAnsi="Arial" w:cs="Arial"/>
                <w:lang w:val="en-GB"/>
              </w:rPr>
              <w:t>tasiRNA</w:t>
            </w:r>
            <w:proofErr w:type="spellEnd"/>
            <w:r w:rsidRPr="009969A5">
              <w:rPr>
                <w:rFonts w:ascii="Arial" w:hAnsi="Arial" w:cs="Arial"/>
                <w:lang w:val="en-GB"/>
              </w:rPr>
              <w:t xml:space="preserve"> accumulation and developmental timing in </w:t>
            </w:r>
            <w:proofErr w:type="spellStart"/>
            <w:r w:rsidRPr="009969A5">
              <w:rPr>
                <w:rFonts w:ascii="Arial" w:hAnsi="Arial" w:cs="Arial"/>
                <w:i/>
                <w:lang w:val="en-GB"/>
              </w:rPr>
              <w:t>Physcomitrella</w:t>
            </w:r>
            <w:proofErr w:type="spellEnd"/>
            <w:r w:rsidRPr="009969A5">
              <w:rPr>
                <w:rFonts w:ascii="Arial" w:hAnsi="Arial" w:cs="Arial"/>
                <w:i/>
                <w:lang w:val="en-GB"/>
              </w:rPr>
              <w:t xml:space="preserve"> patens.</w:t>
            </w:r>
            <w:r w:rsidRPr="009969A5">
              <w:rPr>
                <w:rFonts w:ascii="Arial" w:hAnsi="Arial" w:cs="Arial"/>
                <w:lang w:val="en-GB"/>
              </w:rPr>
              <w:t xml:space="preserve"> </w:t>
            </w:r>
            <w:r w:rsidRPr="009969A5">
              <w:rPr>
                <w:rFonts w:ascii="Arial" w:hAnsi="Arial" w:cs="Arial"/>
                <w:i/>
              </w:rPr>
              <w:t>Plant Cell</w:t>
            </w:r>
            <w:r w:rsidRPr="009969A5">
              <w:rPr>
                <w:rFonts w:ascii="Arial" w:hAnsi="Arial" w:cs="Arial"/>
              </w:rPr>
              <w:t xml:space="preserve"> 24(12):4837-4849</w:t>
            </w:r>
          </w:p>
        </w:tc>
      </w:tr>
      <w:tr w:rsidR="00472D15" w:rsidRPr="009969A5" w:rsidTr="00CD0123">
        <w:trPr>
          <w:trHeight w:val="730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pStyle w:val="HTMLPreformatted"/>
              <w:rPr>
                <w:rFonts w:ascii="Arial" w:hAnsi="Arial" w:cs="Arial"/>
                <w:b/>
              </w:rPr>
            </w:pPr>
            <w:r w:rsidRPr="009969A5">
              <w:rPr>
                <w:rFonts w:ascii="Arial" w:eastAsiaTheme="minorEastAsia" w:hAnsi="Arial" w:cs="Arial"/>
                <w:b/>
              </w:rPr>
              <w:t>7</w:t>
            </w:r>
            <w:r w:rsidRPr="009969A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969A5">
              <w:rPr>
                <w:rFonts w:ascii="Arial" w:hAnsi="Arial" w:cs="Arial"/>
              </w:rPr>
              <w:t>Arif</w:t>
            </w:r>
            <w:proofErr w:type="spellEnd"/>
            <w:r w:rsidRPr="009969A5">
              <w:rPr>
                <w:rFonts w:ascii="Arial" w:eastAsiaTheme="minorEastAsia" w:hAnsi="Arial" w:cs="Arial"/>
              </w:rPr>
              <w:t xml:space="preserve"> MA</w:t>
            </w:r>
            <w:r w:rsidRPr="009969A5">
              <w:rPr>
                <w:rFonts w:ascii="Arial" w:hAnsi="Arial" w:cs="Arial"/>
              </w:rPr>
              <w:t xml:space="preserve">, </w:t>
            </w:r>
            <w:proofErr w:type="spellStart"/>
            <w:r w:rsidRPr="009969A5">
              <w:rPr>
                <w:rFonts w:ascii="Arial" w:eastAsiaTheme="minorEastAsia" w:hAnsi="Arial" w:cs="Arial"/>
              </w:rPr>
              <w:t>F</w:t>
            </w:r>
            <w:r w:rsidRPr="009969A5">
              <w:rPr>
                <w:rFonts w:ascii="Arial" w:hAnsi="Arial" w:cs="Arial"/>
              </w:rPr>
              <w:t>attash</w:t>
            </w:r>
            <w:proofErr w:type="spellEnd"/>
            <w:r w:rsidRPr="009969A5">
              <w:rPr>
                <w:rFonts w:ascii="Arial" w:hAnsi="Arial" w:cs="Arial"/>
              </w:rPr>
              <w:t xml:space="preserve"> I</w:t>
            </w:r>
            <w:r w:rsidRPr="009969A5">
              <w:rPr>
                <w:rFonts w:ascii="Arial" w:eastAsiaTheme="minorEastAsia" w:hAnsi="Arial" w:cs="Arial"/>
              </w:rPr>
              <w:t>,</w:t>
            </w:r>
            <w:r w:rsidRPr="009969A5">
              <w:rPr>
                <w:rFonts w:ascii="Arial" w:hAnsi="Arial" w:cs="Arial"/>
              </w:rPr>
              <w:t xml:space="preserve"> Ma Z</w:t>
            </w:r>
            <w:r w:rsidRPr="009969A5">
              <w:rPr>
                <w:rFonts w:ascii="Arial" w:eastAsiaTheme="minorEastAsia" w:hAnsi="Arial" w:cs="Arial"/>
              </w:rPr>
              <w:t>,</w:t>
            </w:r>
            <w:r w:rsidRPr="009969A5">
              <w:rPr>
                <w:rFonts w:ascii="Arial" w:hAnsi="Arial" w:cs="Arial"/>
              </w:rPr>
              <w:t xml:space="preserve"> </w:t>
            </w:r>
            <w:r w:rsidRPr="009969A5">
              <w:rPr>
                <w:rFonts w:ascii="Arial" w:hAnsi="Arial" w:cs="Arial"/>
                <w:b/>
                <w:u w:val="single"/>
              </w:rPr>
              <w:t>Cho SH</w:t>
            </w:r>
            <w:r w:rsidRPr="009969A5">
              <w:rPr>
                <w:rFonts w:ascii="Arial" w:eastAsiaTheme="minorEastAsia" w:hAnsi="Arial" w:cs="Arial"/>
              </w:rPr>
              <w:t xml:space="preserve">, </w:t>
            </w:r>
            <w:proofErr w:type="spellStart"/>
            <w:r w:rsidRPr="009969A5">
              <w:rPr>
                <w:rFonts w:ascii="Arial" w:hAnsi="Arial" w:cs="Arial"/>
              </w:rPr>
              <w:t>Beike</w:t>
            </w:r>
            <w:proofErr w:type="spellEnd"/>
            <w:r w:rsidRPr="009969A5">
              <w:rPr>
                <w:rFonts w:ascii="Arial" w:hAnsi="Arial" w:cs="Arial"/>
              </w:rPr>
              <w:t xml:space="preserve"> A</w:t>
            </w:r>
            <w:r w:rsidRPr="009969A5">
              <w:rPr>
                <w:rFonts w:ascii="Arial" w:eastAsiaTheme="minorEastAsia" w:hAnsi="Arial" w:cs="Arial"/>
              </w:rPr>
              <w:t>,</w:t>
            </w:r>
            <w:r w:rsidRPr="009969A5">
              <w:rPr>
                <w:rFonts w:ascii="Arial" w:hAnsi="Arial" w:cs="Arial"/>
              </w:rPr>
              <w:t xml:space="preserve"> </w:t>
            </w:r>
            <w:proofErr w:type="spellStart"/>
            <w:r w:rsidRPr="009969A5">
              <w:rPr>
                <w:rFonts w:ascii="Arial" w:hAnsi="Arial" w:cs="Arial"/>
              </w:rPr>
              <w:t>Reski</w:t>
            </w:r>
            <w:proofErr w:type="spellEnd"/>
            <w:r w:rsidRPr="009969A5">
              <w:rPr>
                <w:rFonts w:ascii="Arial" w:hAnsi="Arial" w:cs="Arial"/>
              </w:rPr>
              <w:t xml:space="preserve"> R</w:t>
            </w:r>
            <w:r w:rsidRPr="009969A5">
              <w:rPr>
                <w:rFonts w:ascii="Arial" w:eastAsiaTheme="minorEastAsia" w:hAnsi="Arial" w:cs="Arial"/>
              </w:rPr>
              <w:t>,</w:t>
            </w:r>
            <w:r w:rsidRPr="009969A5">
              <w:rPr>
                <w:rFonts w:ascii="Arial" w:hAnsi="Arial" w:cs="Arial"/>
              </w:rPr>
              <w:t xml:space="preserve"> Axtell M</w:t>
            </w:r>
            <w:r w:rsidRPr="009969A5">
              <w:rPr>
                <w:rFonts w:ascii="Arial" w:eastAsiaTheme="minorEastAsia" w:hAnsi="Arial" w:cs="Arial"/>
              </w:rPr>
              <w:t>,</w:t>
            </w:r>
            <w:r w:rsidRPr="009969A5">
              <w:rPr>
                <w:rFonts w:ascii="Arial" w:hAnsi="Arial" w:cs="Arial"/>
              </w:rPr>
              <w:t xml:space="preserve"> Frank</w:t>
            </w:r>
            <w:r w:rsidRPr="009969A5">
              <w:rPr>
                <w:rFonts w:ascii="Arial" w:eastAsiaTheme="minorEastAsia" w:hAnsi="Arial" w:cs="Arial"/>
              </w:rPr>
              <w:t xml:space="preserve"> </w:t>
            </w:r>
            <w:r w:rsidRPr="009969A5">
              <w:rPr>
                <w:rFonts w:ascii="Arial" w:hAnsi="Arial" w:cs="Arial"/>
              </w:rPr>
              <w:t>W</w:t>
            </w:r>
            <w:r w:rsidRPr="009969A5">
              <w:rPr>
                <w:rFonts w:ascii="Arial" w:eastAsiaTheme="minorEastAsia" w:hAnsi="Arial" w:cs="Arial"/>
              </w:rPr>
              <w:t xml:space="preserve"> (2012) </w:t>
            </w:r>
            <w:r w:rsidRPr="009969A5">
              <w:rPr>
                <w:rFonts w:ascii="Arial" w:hAnsi="Arial" w:cs="Arial"/>
              </w:rPr>
              <w:t xml:space="preserve">Compensatory DICER-LIKE3 activity in </w:t>
            </w:r>
            <w:proofErr w:type="spellStart"/>
            <w:r w:rsidRPr="009969A5">
              <w:rPr>
                <w:rFonts w:ascii="Arial" w:hAnsi="Arial" w:cs="Arial"/>
                <w:i/>
              </w:rPr>
              <w:t>Physcomitrella</w:t>
            </w:r>
            <w:proofErr w:type="spellEnd"/>
            <w:r w:rsidRPr="009969A5">
              <w:rPr>
                <w:rFonts w:ascii="Arial" w:hAnsi="Arial" w:cs="Arial"/>
                <w:i/>
              </w:rPr>
              <w:t xml:space="preserve"> patens</w:t>
            </w:r>
            <w:r w:rsidRPr="009969A5">
              <w:rPr>
                <w:rFonts w:ascii="Arial" w:hAnsi="Arial" w:cs="Arial"/>
              </w:rPr>
              <w:t xml:space="preserve"> DICER-LIKE4</w:t>
            </w:r>
            <w:r w:rsidRPr="009969A5">
              <w:rPr>
                <w:rFonts w:ascii="Arial" w:eastAsiaTheme="minorEastAsia" w:hAnsi="Arial" w:cs="Arial"/>
              </w:rPr>
              <w:t xml:space="preserve"> </w:t>
            </w:r>
            <w:r w:rsidRPr="009969A5">
              <w:rPr>
                <w:rFonts w:ascii="Arial" w:hAnsi="Arial" w:cs="Arial"/>
              </w:rPr>
              <w:t>mutants causes severe developmental dysfunction and sterility</w:t>
            </w:r>
            <w:r w:rsidRPr="009969A5">
              <w:rPr>
                <w:rFonts w:ascii="Arial" w:eastAsiaTheme="minorEastAsia" w:hAnsi="Arial" w:cs="Arial"/>
              </w:rPr>
              <w:t xml:space="preserve">. </w:t>
            </w:r>
            <w:r w:rsidRPr="009969A5">
              <w:rPr>
                <w:rFonts w:ascii="Arial" w:eastAsiaTheme="minorEastAsia" w:hAnsi="Arial" w:cs="Arial"/>
                <w:i/>
              </w:rPr>
              <w:t>Molecular Plant</w:t>
            </w:r>
            <w:r w:rsidRPr="009969A5">
              <w:rPr>
                <w:rFonts w:ascii="Arial" w:eastAsiaTheme="minorEastAsia" w:hAnsi="Arial" w:cs="Arial"/>
              </w:rPr>
              <w:t xml:space="preserve"> 5(6):1281-1294</w:t>
            </w:r>
          </w:p>
        </w:tc>
      </w:tr>
      <w:tr w:rsidR="00472D15" w:rsidRPr="009969A5" w:rsidTr="00CD0123">
        <w:trPr>
          <w:trHeight w:val="523"/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8.</w:t>
            </w:r>
            <w:r w:rsidRPr="009969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Khandelwal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Marella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H, Sakata Y,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Perroud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P-F, Pan 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 (2010) Role of ABA and ABI3 in desiccation tolerance. </w:t>
            </w:r>
            <w:r w:rsidRPr="009969A5">
              <w:rPr>
                <w:rFonts w:cs="Arial"/>
                <w:i/>
                <w:sz w:val="20"/>
                <w:szCs w:val="20"/>
              </w:rPr>
              <w:t>Science</w:t>
            </w:r>
            <w:r w:rsidRPr="009969A5">
              <w:rPr>
                <w:rFonts w:cs="Arial"/>
                <w:sz w:val="20"/>
                <w:szCs w:val="20"/>
              </w:rPr>
              <w:t xml:space="preserve"> 327(5965):546 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rPr>
                <w:rFonts w:cs="Arial"/>
                <w:sz w:val="20"/>
                <w:szCs w:val="20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9.</w:t>
            </w:r>
            <w:r w:rsidRPr="009969A5">
              <w:rPr>
                <w:rFonts w:cs="Arial"/>
                <w:sz w:val="20"/>
                <w:szCs w:val="20"/>
              </w:rPr>
              <w:t xml:space="preserve"> Hoang QT*,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SH*</w:t>
            </w:r>
            <w:r w:rsidRPr="009969A5">
              <w:rPr>
                <w:rFonts w:cs="Arial"/>
                <w:sz w:val="20"/>
                <w:szCs w:val="20"/>
              </w:rPr>
              <w:t xml:space="preserve">, McDaniel SF, Ok SH,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Phan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VC, Shin JS (2009) A novel plant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cytolysin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with an unusual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phylogenetic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distribution plays an important role in dehydration stress in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patens. New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Phytologist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969A5">
              <w:rPr>
                <w:rFonts w:cs="Arial"/>
                <w:sz w:val="20"/>
                <w:szCs w:val="20"/>
              </w:rPr>
              <w:t xml:space="preserve">184(2):502-510 </w:t>
            </w:r>
          </w:p>
          <w:p w:rsidR="00472D15" w:rsidRPr="009969A5" w:rsidRDefault="00472D15" w:rsidP="00CD0123">
            <w:pPr>
              <w:rPr>
                <w:rFonts w:cs="Arial"/>
                <w:b/>
                <w:sz w:val="20"/>
                <w:szCs w:val="20"/>
              </w:rPr>
            </w:pPr>
            <w:r w:rsidRPr="009969A5">
              <w:rPr>
                <w:rFonts w:cs="Arial"/>
                <w:i/>
                <w:sz w:val="20"/>
                <w:szCs w:val="20"/>
              </w:rPr>
              <w:t xml:space="preserve">* </w:t>
            </w:r>
            <w:r w:rsidRPr="009969A5">
              <w:rPr>
                <w:rFonts w:cs="Arial"/>
                <w:sz w:val="20"/>
                <w:szCs w:val="20"/>
              </w:rPr>
              <w:t>Co-first author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Cs/>
                <w:sz w:val="20"/>
                <w:szCs w:val="20"/>
                <w:lang w:eastAsia="ja-JP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10.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 xml:space="preserve"> 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Schwartzenberg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KV,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 (2009) The role of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abscisic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acid in stress tolerance. IN: The Moss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. (Eds. Knight CD, Cove DJ, and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Perroud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PF) Wiley Blackwell (Oxford).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11.</w:t>
            </w:r>
            <w:r w:rsidRPr="009969A5">
              <w:rPr>
                <w:rFonts w:cs="Arial"/>
                <w:sz w:val="20"/>
                <w:szCs w:val="20"/>
              </w:rPr>
              <w:t xml:space="preserve"> Lee BK, Huh MK,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Choi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JS,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 (2009) Phylogeny study of genus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Pelvetia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by internal transcribed spacer sequence (ITS). </w:t>
            </w:r>
            <w:r w:rsidRPr="009969A5">
              <w:rPr>
                <w:rFonts w:cs="Arial"/>
                <w:i/>
                <w:sz w:val="20"/>
                <w:szCs w:val="20"/>
              </w:rPr>
              <w:t>J. Life Sci.</w:t>
            </w:r>
            <w:r w:rsidRPr="009969A5">
              <w:rPr>
                <w:rFonts w:cs="Arial"/>
                <w:sz w:val="20"/>
                <w:szCs w:val="20"/>
              </w:rPr>
              <w:t xml:space="preserve"> 19(3):311-316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 xml:space="preserve">12.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Addo-Quaye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C,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Coruh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C,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Arif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MA, Ma Z, Frank W, Axtell MJ (2008)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patens DCL3</w:t>
            </w:r>
            <w:r w:rsidRPr="009969A5">
              <w:rPr>
                <w:rFonts w:cs="Arial"/>
                <w:sz w:val="20"/>
                <w:szCs w:val="20"/>
              </w:rPr>
              <w:t xml:space="preserve"> is required for 22-24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nt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siRNA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accumulation, suppression of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retrotransposon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-derived transcripts, and normal development.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PLoS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Genetics</w:t>
            </w:r>
            <w:r w:rsidRPr="009969A5">
              <w:rPr>
                <w:rFonts w:cs="Arial"/>
                <w:sz w:val="20"/>
                <w:szCs w:val="20"/>
              </w:rPr>
              <w:t xml:space="preserve"> 4(12):e1000314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 xml:space="preserve">13.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Rensing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SA, Lang D, Zimmer AD, Terry 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Salamov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Shapiro 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Nishiyama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T,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Perroud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PF, Lindquist EA,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Kamisugi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Y,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Tanahashi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T,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Sakakibara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K, Fujita T,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Oishi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K, Shin-I T, Kuroki Y, Toyoda A, Suzuki Y, Hashimoto S, Yamaguchi K, Sugano S,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Kohara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Y, Fujiyama 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Anterola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Aoki S, Ashton N,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Barbazuk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WB, Barker E,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Bennetzen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JL, Blankenship R,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Dutcher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SK, Estelle M, Fawcett JA,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Gundlach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Hanada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Heyl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Hicks KA, Hughes J,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Lohr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M, Mayer K,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Melkozernov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Murata T, Nelson DR,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Pils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B,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Prigge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M, Reiss B, Renner T,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Rombauts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S,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Rushton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PJ,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Sanderfoot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A,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Schween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G,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Shiu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SH,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Stueber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Theodoulou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FL,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Tu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H, Van de Peer Y,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Verrier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PJ, Waters E, Wood A, Yang L, Cove D, Cuming AC,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Hasebe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M, Lucas S,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Mishler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BD,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Reski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Grigoriev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IV,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Boore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JL. (2008) The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genome reveals evolutionary insights into the conquest of land by plants. </w:t>
            </w:r>
            <w:r w:rsidRPr="009969A5">
              <w:rPr>
                <w:rFonts w:cs="Arial"/>
                <w:i/>
                <w:sz w:val="20"/>
                <w:szCs w:val="20"/>
              </w:rPr>
              <w:t>Science</w:t>
            </w:r>
            <w:r w:rsidRPr="009969A5">
              <w:rPr>
                <w:rFonts w:cs="Arial"/>
                <w:sz w:val="20"/>
                <w:szCs w:val="20"/>
              </w:rPr>
              <w:t xml:space="preserve"> 319(5859):64-69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 xml:space="preserve">14. </w:t>
            </w:r>
            <w:r w:rsidRPr="009969A5">
              <w:rPr>
                <w:rFonts w:cs="Arial"/>
                <w:sz w:val="20"/>
                <w:szCs w:val="20"/>
              </w:rPr>
              <w:t xml:space="preserve">Cuming A,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Kamisugi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Y, Graham 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 (2007) Coordinated expression of stress responsive genes in the moss,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patens. New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Phytologist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969A5">
              <w:rPr>
                <w:rFonts w:cs="Arial"/>
                <w:sz w:val="20"/>
                <w:szCs w:val="20"/>
              </w:rPr>
              <w:t>176(2):275-287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 xml:space="preserve">15. </w:t>
            </w:r>
            <w:r w:rsidRPr="009969A5">
              <w:rPr>
                <w:rFonts w:cs="Arial"/>
                <w:b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Quatrano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RS, Shin JS (2007)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Transgenesis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9969A5">
              <w:rPr>
                <w:rFonts w:cs="Arial"/>
                <w:i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i/>
                <w:sz w:val="20"/>
                <w:szCs w:val="20"/>
              </w:rPr>
              <w:t xml:space="preserve"> patens</w:t>
            </w:r>
            <w:r w:rsidRPr="009969A5">
              <w:rPr>
                <w:rFonts w:cs="Arial"/>
                <w:sz w:val="20"/>
                <w:szCs w:val="20"/>
              </w:rPr>
              <w:t xml:space="preserve">. </w:t>
            </w:r>
            <w:r w:rsidRPr="009969A5">
              <w:rPr>
                <w:rFonts w:cs="Arial"/>
                <w:i/>
                <w:sz w:val="20"/>
                <w:szCs w:val="20"/>
              </w:rPr>
              <w:t>Transgenic Plant Journal</w:t>
            </w:r>
            <w:r w:rsidRPr="009969A5">
              <w:rPr>
                <w:rFonts w:cs="Arial"/>
                <w:sz w:val="20"/>
                <w:szCs w:val="20"/>
              </w:rPr>
              <w:t xml:space="preserve"> 1(1):99-103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sz w:val="20"/>
                <w:szCs w:val="20"/>
              </w:rPr>
            </w:pPr>
            <w:r w:rsidRPr="009969A5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16. </w:t>
            </w:r>
            <w:r w:rsidRPr="009969A5">
              <w:rPr>
                <w:rFonts w:cs="Arial"/>
                <w:b/>
                <w:bCs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*, </w:t>
            </w:r>
            <w:r w:rsidRPr="009969A5">
              <w:rPr>
                <w:rFonts w:eastAsia="New Gulim" w:cs="Arial"/>
                <w:sz w:val="20"/>
                <w:szCs w:val="20"/>
              </w:rPr>
              <w:t>Hoang QT</w:t>
            </w:r>
            <w:r w:rsidRPr="009969A5">
              <w:rPr>
                <w:rFonts w:cs="Arial"/>
                <w:sz w:val="20"/>
                <w:szCs w:val="20"/>
              </w:rPr>
              <w:t>*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, </w:t>
            </w:r>
            <w:proofErr w:type="spellStart"/>
            <w:r w:rsidRPr="009969A5">
              <w:rPr>
                <w:rFonts w:eastAsia="New Gulim" w:cs="Arial"/>
                <w:sz w:val="20"/>
                <w:szCs w:val="20"/>
              </w:rPr>
              <w:t>Phee</w:t>
            </w:r>
            <w:proofErr w:type="spellEnd"/>
            <w:r w:rsidRPr="009969A5">
              <w:rPr>
                <w:rFonts w:eastAsia="New Gulim" w:cs="Arial"/>
                <w:sz w:val="20"/>
                <w:szCs w:val="20"/>
              </w:rPr>
              <w:t xml:space="preserve"> JW, Kim YY, Shin HY, Shin JS (2007) The modified suppression subtractive hybridization identified an AP2-containing protein which is involved in metal response in </w:t>
            </w:r>
            <w:proofErr w:type="spellStart"/>
            <w:r w:rsidRPr="009969A5">
              <w:rPr>
                <w:rFonts w:eastAsia="New Gulim" w:cs="Arial"/>
                <w:i/>
                <w:iCs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eastAsia="New Gulim" w:cs="Arial"/>
                <w:i/>
                <w:iCs/>
                <w:sz w:val="20"/>
                <w:szCs w:val="20"/>
              </w:rPr>
              <w:t xml:space="preserve"> patens. </w:t>
            </w:r>
            <w:r w:rsidRPr="009969A5">
              <w:rPr>
                <w:rFonts w:cs="Arial"/>
                <w:i/>
                <w:iCs/>
                <w:sz w:val="20"/>
                <w:szCs w:val="20"/>
              </w:rPr>
              <w:t>Mol. Cells</w:t>
            </w:r>
            <w:r w:rsidRPr="009969A5">
              <w:rPr>
                <w:rFonts w:cs="Arial"/>
                <w:sz w:val="20"/>
                <w:szCs w:val="20"/>
              </w:rPr>
              <w:t>. 23(1): 100-107</w:t>
            </w:r>
          </w:p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i/>
                <w:sz w:val="20"/>
                <w:szCs w:val="20"/>
              </w:rPr>
              <w:t xml:space="preserve">* </w:t>
            </w:r>
            <w:r w:rsidRPr="009969A5">
              <w:rPr>
                <w:rFonts w:cs="Arial"/>
                <w:sz w:val="20"/>
                <w:szCs w:val="20"/>
              </w:rPr>
              <w:t>Co-first author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sz w:val="20"/>
                <w:szCs w:val="20"/>
              </w:rPr>
            </w:pPr>
            <w:r w:rsidRPr="009969A5">
              <w:rPr>
                <w:rFonts w:cs="Arial"/>
                <w:b/>
                <w:bCs/>
                <w:sz w:val="20"/>
                <w:szCs w:val="20"/>
              </w:rPr>
              <w:t xml:space="preserve">17. </w:t>
            </w:r>
            <w:r w:rsidRPr="009969A5">
              <w:rPr>
                <w:rFonts w:cs="Arial"/>
                <w:b/>
                <w:bCs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*, </w:t>
            </w:r>
            <w:r w:rsidRPr="009969A5">
              <w:rPr>
                <w:rFonts w:eastAsia="New Gulim" w:cs="Arial"/>
                <w:sz w:val="20"/>
                <w:szCs w:val="20"/>
              </w:rPr>
              <w:t>Hoang QT</w:t>
            </w:r>
            <w:r w:rsidRPr="009969A5">
              <w:rPr>
                <w:rFonts w:cs="Arial"/>
                <w:sz w:val="20"/>
                <w:szCs w:val="20"/>
              </w:rPr>
              <w:t>*</w:t>
            </w:r>
            <w:r w:rsidRPr="009969A5">
              <w:rPr>
                <w:rFonts w:eastAsia="New Gulim" w:cs="Arial"/>
                <w:sz w:val="20"/>
                <w:szCs w:val="20"/>
              </w:rPr>
              <w:t xml:space="preserve">, Kim YY, Shin HY, OK SH, </w:t>
            </w:r>
            <w:proofErr w:type="spellStart"/>
            <w:r w:rsidRPr="009969A5">
              <w:rPr>
                <w:rFonts w:eastAsia="New Gulim" w:cs="Arial"/>
                <w:sz w:val="20"/>
                <w:szCs w:val="20"/>
              </w:rPr>
              <w:t>Bae</w:t>
            </w:r>
            <w:proofErr w:type="spellEnd"/>
            <w:r w:rsidRPr="009969A5">
              <w:rPr>
                <w:rFonts w:eastAsia="New Gulim" w:cs="Arial"/>
                <w:sz w:val="20"/>
                <w:szCs w:val="20"/>
              </w:rPr>
              <w:t xml:space="preserve"> JM, Shin JS (2006) Proteome analysis of </w:t>
            </w:r>
            <w:proofErr w:type="spellStart"/>
            <w:r w:rsidRPr="009969A5">
              <w:rPr>
                <w:rFonts w:eastAsia="New Gulim" w:cs="Arial"/>
                <w:sz w:val="20"/>
                <w:szCs w:val="20"/>
              </w:rPr>
              <w:t>gametophore</w:t>
            </w:r>
            <w:proofErr w:type="spellEnd"/>
            <w:r w:rsidRPr="009969A5">
              <w:rPr>
                <w:rFonts w:eastAsia="New Gulim" w:cs="Arial"/>
                <w:sz w:val="20"/>
                <w:szCs w:val="20"/>
              </w:rPr>
              <w:t xml:space="preserve"> identified a </w:t>
            </w:r>
            <w:proofErr w:type="spellStart"/>
            <w:r w:rsidRPr="009969A5">
              <w:rPr>
                <w:rFonts w:eastAsia="New Gulim" w:cs="Arial"/>
                <w:sz w:val="20"/>
                <w:szCs w:val="20"/>
              </w:rPr>
              <w:t>metallothionein</w:t>
            </w:r>
            <w:proofErr w:type="spellEnd"/>
            <w:r w:rsidRPr="009969A5">
              <w:rPr>
                <w:rFonts w:eastAsia="New Gulim" w:cs="Arial"/>
                <w:sz w:val="20"/>
                <w:szCs w:val="20"/>
              </w:rPr>
              <w:t xml:space="preserve"> involved in various </w:t>
            </w:r>
            <w:proofErr w:type="spellStart"/>
            <w:r w:rsidRPr="009969A5">
              <w:rPr>
                <w:rFonts w:eastAsia="New Gulim" w:cs="Arial"/>
                <w:sz w:val="20"/>
                <w:szCs w:val="20"/>
              </w:rPr>
              <w:t>abiotic</w:t>
            </w:r>
            <w:proofErr w:type="spellEnd"/>
            <w:r w:rsidRPr="009969A5">
              <w:rPr>
                <w:rFonts w:eastAsia="New Gulim" w:cs="Arial"/>
                <w:sz w:val="20"/>
                <w:szCs w:val="20"/>
              </w:rPr>
              <w:t xml:space="preserve"> stress responses in </w:t>
            </w:r>
            <w:proofErr w:type="spellStart"/>
            <w:r w:rsidRPr="009969A5">
              <w:rPr>
                <w:rFonts w:eastAsia="New Gulim" w:cs="Arial"/>
                <w:i/>
                <w:iCs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eastAsia="New Gulim" w:cs="Arial"/>
                <w:i/>
                <w:iCs/>
                <w:sz w:val="20"/>
                <w:szCs w:val="20"/>
              </w:rPr>
              <w:t xml:space="preserve"> patens. </w:t>
            </w:r>
            <w:r w:rsidRPr="009969A5">
              <w:rPr>
                <w:rFonts w:cs="Arial"/>
                <w:i/>
                <w:sz w:val="20"/>
                <w:szCs w:val="20"/>
              </w:rPr>
              <w:t>Plant Cell Reports</w:t>
            </w:r>
            <w:r w:rsidRPr="009969A5">
              <w:rPr>
                <w:rFonts w:cs="Arial"/>
                <w:sz w:val="20"/>
                <w:szCs w:val="20"/>
              </w:rPr>
              <w:t xml:space="preserve"> 25(5):475-88</w:t>
            </w:r>
          </w:p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i/>
                <w:sz w:val="20"/>
                <w:szCs w:val="20"/>
              </w:rPr>
              <w:t xml:space="preserve">* </w:t>
            </w:r>
            <w:r w:rsidRPr="009969A5">
              <w:rPr>
                <w:rFonts w:cs="Arial"/>
                <w:sz w:val="20"/>
                <w:szCs w:val="20"/>
              </w:rPr>
              <w:t>Co-first author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sz w:val="20"/>
                <w:szCs w:val="20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18.</w:t>
            </w:r>
            <w:r w:rsidRPr="009969A5">
              <w:rPr>
                <w:rFonts w:cs="Arial"/>
                <w:sz w:val="20"/>
                <w:szCs w:val="20"/>
              </w:rPr>
              <w:t xml:space="preserve"> Oh KH,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Cheon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BY, </w:t>
            </w:r>
            <w:r w:rsidRPr="009969A5">
              <w:rPr>
                <w:rFonts w:cs="Arial"/>
                <w:b/>
                <w:bCs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Truong HQ, Ok SH,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Jeung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JU,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Choi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JW, </w:t>
            </w:r>
            <w:proofErr w:type="gramStart"/>
            <w:r w:rsidRPr="009969A5">
              <w:rPr>
                <w:rFonts w:cs="Arial"/>
                <w:sz w:val="20"/>
                <w:szCs w:val="20"/>
              </w:rPr>
              <w:t>Shin</w:t>
            </w:r>
            <w:proofErr w:type="gramEnd"/>
            <w:r w:rsidRPr="009969A5">
              <w:rPr>
                <w:rFonts w:cs="Arial"/>
                <w:sz w:val="20"/>
                <w:szCs w:val="20"/>
              </w:rPr>
              <w:t xml:space="preserve"> JS (2003) Expression of the bovine growth hormone alters the root morphology in transgenic tobacco plants. </w:t>
            </w:r>
            <w:r w:rsidRPr="009969A5">
              <w:rPr>
                <w:rFonts w:cs="Arial"/>
                <w:i/>
                <w:iCs/>
                <w:sz w:val="20"/>
                <w:szCs w:val="20"/>
              </w:rPr>
              <w:t>Transgenic Research</w:t>
            </w:r>
            <w:r w:rsidRPr="009969A5">
              <w:rPr>
                <w:rFonts w:cs="Arial"/>
                <w:sz w:val="20"/>
                <w:szCs w:val="20"/>
              </w:rPr>
              <w:t xml:space="preserve"> 12: 363-367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19.</w:t>
            </w:r>
            <w:r w:rsidRPr="009969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Chai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ML,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Senthil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K, Mo SY, Chung YS, </w:t>
            </w:r>
            <w:r w:rsidRPr="009969A5">
              <w:rPr>
                <w:rFonts w:cs="Arial"/>
                <w:b/>
                <w:bCs/>
                <w:sz w:val="20"/>
                <w:szCs w:val="20"/>
                <w:u w:val="single"/>
              </w:rPr>
              <w:t>Cho SH</w:t>
            </w:r>
            <w:r w:rsidRPr="009969A5">
              <w:rPr>
                <w:rFonts w:cs="Arial"/>
                <w:sz w:val="20"/>
                <w:szCs w:val="20"/>
              </w:rPr>
              <w:t xml:space="preserve">, Shin JS, Park MH, Kim DH (2000)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Embryogenic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callus and </w:t>
            </w:r>
            <w:proofErr w:type="spellStart"/>
            <w:r w:rsidRPr="009969A5">
              <w:rPr>
                <w:rFonts w:cs="Arial"/>
                <w:i/>
                <w:iCs/>
                <w:sz w:val="20"/>
                <w:szCs w:val="20"/>
              </w:rPr>
              <w:t>Agrobacterium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-mediated transformation in </w:t>
            </w:r>
            <w:proofErr w:type="spellStart"/>
            <w:r w:rsidRPr="009969A5">
              <w:rPr>
                <w:rFonts w:cs="Arial"/>
                <w:sz w:val="20"/>
                <w:szCs w:val="20"/>
              </w:rPr>
              <w:t>bentgrass</w:t>
            </w:r>
            <w:proofErr w:type="spellEnd"/>
            <w:r w:rsidRPr="009969A5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9969A5">
              <w:rPr>
                <w:rFonts w:cs="Arial"/>
                <w:i/>
                <w:iCs/>
                <w:sz w:val="20"/>
                <w:szCs w:val="20"/>
              </w:rPr>
              <w:t>Agrostis</w:t>
            </w:r>
            <w:proofErr w:type="spellEnd"/>
            <w:r w:rsidRPr="009969A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9969A5">
              <w:rPr>
                <w:rFonts w:cs="Arial"/>
                <w:sz w:val="20"/>
                <w:szCs w:val="20"/>
              </w:rPr>
              <w:t xml:space="preserve">spp.) </w:t>
            </w:r>
            <w:r w:rsidRPr="009969A5">
              <w:rPr>
                <w:rFonts w:cs="Arial"/>
                <w:i/>
                <w:iCs/>
                <w:sz w:val="20"/>
                <w:szCs w:val="20"/>
              </w:rPr>
              <w:t>J. Kor. Soc. Hort. Sci.</w:t>
            </w:r>
            <w:r w:rsidRPr="009969A5">
              <w:rPr>
                <w:rFonts w:cs="Arial"/>
                <w:sz w:val="20"/>
                <w:szCs w:val="20"/>
              </w:rPr>
              <w:t xml:space="preserve"> 41(5): 450-454</w:t>
            </w:r>
          </w:p>
        </w:tc>
      </w:tr>
      <w:tr w:rsidR="00472D15" w:rsidRPr="009969A5" w:rsidTr="00CD0123">
        <w:trPr>
          <w:jc w:val="center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472D15" w:rsidRPr="009969A5" w:rsidRDefault="00472D15" w:rsidP="00CD0123">
            <w:pPr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9969A5">
              <w:rPr>
                <w:rFonts w:cs="Arial"/>
                <w:b/>
                <w:sz w:val="20"/>
                <w:szCs w:val="20"/>
              </w:rPr>
              <w:t>20.</w:t>
            </w:r>
            <w:r w:rsidRPr="009969A5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Cho SH</w:t>
            </w:r>
            <w:r w:rsidRPr="009969A5">
              <w:rPr>
                <w:rFonts w:cs="Arial"/>
                <w:sz w:val="20"/>
                <w:szCs w:val="20"/>
              </w:rPr>
              <w:t xml:space="preserve">, Chung YS, Cho SK, Rim YW, Shin JS (1999) Particle bombardment mediated transformation and GFP expression in the moss </w:t>
            </w:r>
            <w:proofErr w:type="spellStart"/>
            <w:r w:rsidRPr="009969A5">
              <w:rPr>
                <w:rFonts w:cs="Arial"/>
                <w:i/>
                <w:iCs/>
                <w:sz w:val="20"/>
                <w:szCs w:val="20"/>
              </w:rPr>
              <w:t>Physcomitrella</w:t>
            </w:r>
            <w:proofErr w:type="spellEnd"/>
            <w:r w:rsidRPr="009969A5">
              <w:rPr>
                <w:rFonts w:cs="Arial"/>
                <w:i/>
                <w:iCs/>
                <w:sz w:val="20"/>
                <w:szCs w:val="20"/>
              </w:rPr>
              <w:t xml:space="preserve"> patens.</w:t>
            </w:r>
            <w:r w:rsidRPr="009969A5">
              <w:rPr>
                <w:rFonts w:cs="Arial"/>
                <w:sz w:val="20"/>
                <w:szCs w:val="20"/>
              </w:rPr>
              <w:t xml:space="preserve"> </w:t>
            </w:r>
            <w:r w:rsidRPr="009969A5">
              <w:rPr>
                <w:rFonts w:cs="Arial"/>
                <w:i/>
                <w:iCs/>
                <w:sz w:val="20"/>
                <w:szCs w:val="20"/>
              </w:rPr>
              <w:t>Mol. Cells</w:t>
            </w:r>
            <w:r w:rsidRPr="009969A5">
              <w:rPr>
                <w:rFonts w:cs="Arial"/>
                <w:sz w:val="20"/>
                <w:szCs w:val="20"/>
              </w:rPr>
              <w:t>. 9(1): 14-19</w:t>
            </w:r>
          </w:p>
        </w:tc>
      </w:tr>
    </w:tbl>
    <w:p w:rsidR="002C51BC" w:rsidRPr="009969A5" w:rsidRDefault="002C51BC" w:rsidP="00472D15">
      <w:pPr>
        <w:pStyle w:val="Title1"/>
        <w:shd w:val="clear" w:color="auto" w:fill="FFFFFF"/>
        <w:spacing w:before="0" w:beforeAutospacing="0" w:after="0" w:afterAutospacing="0"/>
        <w:ind w:left="360" w:hanging="360"/>
        <w:rPr>
          <w:rStyle w:val="Strong"/>
          <w:rFonts w:ascii="Arial" w:hAnsi="Arial" w:cs="Arial"/>
        </w:rPr>
      </w:pPr>
    </w:p>
    <w:p w:rsidR="00FC5F9E" w:rsidRPr="009969A5" w:rsidRDefault="002C51BC" w:rsidP="002C51BC">
      <w:pPr>
        <w:rPr>
          <w:rFonts w:cs="Arial"/>
        </w:rPr>
      </w:pPr>
      <w:r w:rsidRPr="009969A5">
        <w:rPr>
          <w:rStyle w:val="Strong"/>
          <w:rFonts w:cs="Arial"/>
        </w:rPr>
        <w:t>D.</w:t>
      </w:r>
      <w:r w:rsidRPr="009969A5">
        <w:rPr>
          <w:rStyle w:val="Strong"/>
          <w:rFonts w:cs="Arial"/>
        </w:rPr>
        <w:tab/>
        <w:t>Additional Information: Research Support and/or Scholastic Performance</w:t>
      </w:r>
      <w:r w:rsidR="00FC5F9E" w:rsidRPr="009969A5">
        <w:rPr>
          <w:rFonts w:cs="Arial"/>
        </w:rPr>
        <w:t xml:space="preserve"> </w:t>
      </w:r>
    </w:p>
    <w:p w:rsidR="00FC5F9E" w:rsidRPr="009969A5" w:rsidRDefault="00FC5F9E" w:rsidP="005C2CF8">
      <w:pPr>
        <w:pStyle w:val="DataField11pt-Single"/>
        <w:rPr>
          <w:rStyle w:val="Strong"/>
          <w:b w:val="0"/>
        </w:rPr>
      </w:pPr>
    </w:p>
    <w:p w:rsidR="00472D15" w:rsidRPr="009969A5" w:rsidRDefault="00472D15" w:rsidP="00472D15">
      <w:pPr>
        <w:pStyle w:val="DataField11pt-Single"/>
        <w:ind w:left="360"/>
        <w:rPr>
          <w:rStyle w:val="Strong"/>
          <w:b w:val="0"/>
        </w:rPr>
      </w:pPr>
      <w:r w:rsidRPr="009969A5">
        <w:rPr>
          <w:rStyle w:val="Strong"/>
          <w:b w:val="0"/>
        </w:rPr>
        <w:t xml:space="preserve">CRYO-EM Class </w:t>
      </w:r>
    </w:p>
    <w:p w:rsidR="00472D15" w:rsidRPr="009969A5" w:rsidRDefault="00472D15" w:rsidP="00472D15">
      <w:pPr>
        <w:pStyle w:val="DataField11pt-Single"/>
        <w:ind w:left="360"/>
        <w:rPr>
          <w:rStyle w:val="Strong"/>
          <w:b w:val="0"/>
        </w:rPr>
      </w:pPr>
      <w:r w:rsidRPr="009969A5">
        <w:rPr>
          <w:rStyle w:val="Strong"/>
          <w:b w:val="0"/>
        </w:rPr>
        <w:t>Department of Infectious Disease, Penn State College of Medicine</w:t>
      </w:r>
    </w:p>
    <w:p w:rsidR="000567F7" w:rsidRPr="009969A5" w:rsidRDefault="00472D15" w:rsidP="00472D15">
      <w:pPr>
        <w:pStyle w:val="DataField11pt-Single"/>
        <w:ind w:left="360"/>
        <w:rPr>
          <w:rStyle w:val="Strong"/>
          <w:b w:val="0"/>
          <w:lang w:eastAsia="ko-KR"/>
        </w:rPr>
      </w:pPr>
      <w:r w:rsidRPr="009969A5">
        <w:rPr>
          <w:rStyle w:val="Strong"/>
          <w:b w:val="0"/>
        </w:rPr>
        <w:t>July 2013 - September 2013 (3 months)</w:t>
      </w:r>
    </w:p>
    <w:p w:rsidR="009969A5" w:rsidRPr="009969A5" w:rsidRDefault="009969A5" w:rsidP="00472D15">
      <w:pPr>
        <w:pStyle w:val="DataField11pt-Single"/>
        <w:ind w:left="360"/>
        <w:rPr>
          <w:rStyle w:val="Strong"/>
          <w:b w:val="0"/>
          <w:lang w:eastAsia="ko-KR"/>
        </w:rPr>
      </w:pPr>
    </w:p>
    <w:p w:rsidR="009969A5" w:rsidRPr="009969A5" w:rsidRDefault="009969A5" w:rsidP="009969A5">
      <w:pPr>
        <w:pStyle w:val="DataField11pt-Single"/>
        <w:ind w:left="360"/>
        <w:rPr>
          <w:rStyle w:val="Strong"/>
          <w:b w:val="0"/>
          <w:lang w:eastAsia="ko-KR"/>
        </w:rPr>
      </w:pPr>
      <w:r w:rsidRPr="009969A5">
        <w:rPr>
          <w:rStyle w:val="Strong"/>
          <w:b w:val="0"/>
          <w:lang w:eastAsia="ko-KR"/>
        </w:rPr>
        <w:t xml:space="preserve">Korea-Germany graduate students exchange program </w:t>
      </w:r>
    </w:p>
    <w:p w:rsidR="009969A5" w:rsidRPr="009969A5" w:rsidRDefault="009969A5" w:rsidP="009969A5">
      <w:pPr>
        <w:pStyle w:val="DataField11pt-Single"/>
        <w:ind w:left="360"/>
        <w:rPr>
          <w:rStyle w:val="Strong"/>
          <w:b w:val="0"/>
          <w:lang w:eastAsia="ko-KR"/>
        </w:rPr>
      </w:pPr>
      <w:r w:rsidRPr="009969A5">
        <w:rPr>
          <w:rStyle w:val="Strong"/>
          <w:b w:val="0"/>
          <w:lang w:eastAsia="ko-KR"/>
        </w:rPr>
        <w:t xml:space="preserve">Department of Plant Biology, Freiburg University, Freiburg, Germany </w:t>
      </w:r>
    </w:p>
    <w:p w:rsidR="009969A5" w:rsidRPr="009969A5" w:rsidRDefault="009969A5" w:rsidP="009969A5">
      <w:pPr>
        <w:pStyle w:val="DataField11pt-Single"/>
        <w:ind w:left="360"/>
        <w:rPr>
          <w:rStyle w:val="Strong"/>
          <w:b w:val="0"/>
          <w:lang w:eastAsia="ko-KR"/>
        </w:rPr>
      </w:pPr>
      <w:r w:rsidRPr="009969A5">
        <w:rPr>
          <w:rStyle w:val="Strong"/>
          <w:b w:val="0"/>
          <w:lang w:eastAsia="ko-KR"/>
        </w:rPr>
        <w:t xml:space="preserve">Supported by DAAD (Germany), Advisor: Dr. Prof. Ralf </w:t>
      </w:r>
      <w:proofErr w:type="spellStart"/>
      <w:r w:rsidRPr="009969A5">
        <w:rPr>
          <w:rStyle w:val="Strong"/>
          <w:b w:val="0"/>
          <w:lang w:eastAsia="ko-KR"/>
        </w:rPr>
        <w:t>Reski</w:t>
      </w:r>
      <w:proofErr w:type="spellEnd"/>
      <w:r w:rsidRPr="009969A5">
        <w:rPr>
          <w:rStyle w:val="Strong"/>
          <w:b w:val="0"/>
          <w:lang w:eastAsia="ko-KR"/>
        </w:rPr>
        <w:t xml:space="preserve"> </w:t>
      </w:r>
    </w:p>
    <w:p w:rsidR="009969A5" w:rsidRPr="009969A5" w:rsidRDefault="009969A5" w:rsidP="009969A5">
      <w:pPr>
        <w:pStyle w:val="DataField11pt-Single"/>
        <w:ind w:left="360"/>
        <w:rPr>
          <w:rStyle w:val="Strong"/>
          <w:b w:val="0"/>
          <w:lang w:eastAsia="ko-KR"/>
        </w:rPr>
      </w:pPr>
      <w:r w:rsidRPr="009969A5">
        <w:rPr>
          <w:rStyle w:val="Strong"/>
          <w:b w:val="0"/>
          <w:lang w:eastAsia="ko-KR"/>
        </w:rPr>
        <w:t>July 2000 - August 2000 (2 months)</w:t>
      </w:r>
    </w:p>
    <w:sectPr w:rsidR="009969A5" w:rsidRPr="009969A5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14" w:rsidRDefault="005E4114">
      <w:r>
        <w:separator/>
      </w:r>
    </w:p>
  </w:endnote>
  <w:endnote w:type="continuationSeparator" w:id="0">
    <w:p w:rsidR="005E4114" w:rsidRDefault="005E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ew 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14" w:rsidRDefault="005E4114">
      <w:r>
        <w:separator/>
      </w:r>
    </w:p>
  </w:footnote>
  <w:footnote w:type="continuationSeparator" w:id="0">
    <w:p w:rsidR="005E4114" w:rsidRDefault="005E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5E" w:rsidRDefault="001B30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6A45"/>
    <w:rsid w:val="00007231"/>
    <w:rsid w:val="000163BF"/>
    <w:rsid w:val="00023A7A"/>
    <w:rsid w:val="000567F7"/>
    <w:rsid w:val="00067621"/>
    <w:rsid w:val="00084466"/>
    <w:rsid w:val="000E3BEC"/>
    <w:rsid w:val="000E41BC"/>
    <w:rsid w:val="00122EB3"/>
    <w:rsid w:val="00132CA6"/>
    <w:rsid w:val="0014571A"/>
    <w:rsid w:val="00170D87"/>
    <w:rsid w:val="00177D49"/>
    <w:rsid w:val="00183022"/>
    <w:rsid w:val="001A2F3A"/>
    <w:rsid w:val="001B305E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96B8E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2D15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4BD2"/>
    <w:rsid w:val="00592740"/>
    <w:rsid w:val="005A7F6F"/>
    <w:rsid w:val="005C2BDD"/>
    <w:rsid w:val="005C2CF8"/>
    <w:rsid w:val="005C47A8"/>
    <w:rsid w:val="005E406E"/>
    <w:rsid w:val="005E4114"/>
    <w:rsid w:val="005F0B12"/>
    <w:rsid w:val="005F5F51"/>
    <w:rsid w:val="00601C69"/>
    <w:rsid w:val="00616BCC"/>
    <w:rsid w:val="00624261"/>
    <w:rsid w:val="00646AF9"/>
    <w:rsid w:val="00656AB8"/>
    <w:rsid w:val="006609B6"/>
    <w:rsid w:val="00684321"/>
    <w:rsid w:val="00684718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49A5"/>
    <w:rsid w:val="008073EB"/>
    <w:rsid w:val="00843027"/>
    <w:rsid w:val="00873917"/>
    <w:rsid w:val="00874EBC"/>
    <w:rsid w:val="0087514A"/>
    <w:rsid w:val="00890CA9"/>
    <w:rsid w:val="008F4E9E"/>
    <w:rsid w:val="009211D3"/>
    <w:rsid w:val="00933173"/>
    <w:rsid w:val="00934124"/>
    <w:rsid w:val="00952A27"/>
    <w:rsid w:val="0097392B"/>
    <w:rsid w:val="00977FA5"/>
    <w:rsid w:val="009969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533CF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583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684718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684718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684718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684718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684718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684718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684718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684718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684718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684718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rsid w:val="00684718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rsid w:val="00684718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rsid w:val="00684718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sid w:val="00684718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684718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uiPriority w:val="59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customStyle="1" w:styleId="Title1">
    <w:name w:val="Title1"/>
    <w:basedOn w:val="Normal"/>
    <w:rsid w:val="000163B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D15"/>
    <w:rPr>
      <w:rFonts w:ascii="Courier New" w:eastAsia="Times New Roman" w:hAnsi="Courier New" w:cs="Courier New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1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2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41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67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65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44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004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3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96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112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2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699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0888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378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5459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41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91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03533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3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8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3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70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6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5397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3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2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5324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4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16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186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4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600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2263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1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11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9516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2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577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8214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</cp:lastModifiedBy>
  <cp:revision>3</cp:revision>
  <cp:lastPrinted>2011-03-11T19:43:00Z</cp:lastPrinted>
  <dcterms:created xsi:type="dcterms:W3CDTF">2019-05-02T17:18:00Z</dcterms:created>
  <dcterms:modified xsi:type="dcterms:W3CDTF">2019-05-02T21:25:00Z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